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1464" w14:textId="0EB9B5EB" w:rsidR="004E71A0" w:rsidRPr="009F3F4F" w:rsidRDefault="004A0591" w:rsidP="6A5C45B2">
      <w:pPr>
        <w:pStyle w:val="Title"/>
        <w:spacing w:line="259" w:lineRule="auto"/>
      </w:pPr>
      <w:r>
        <w:t xml:space="preserve">Take </w:t>
      </w:r>
      <w:r w:rsidR="2C72EFC9">
        <w:t>n</w:t>
      </w:r>
      <w:r>
        <w:t xml:space="preserve">obody’s </w:t>
      </w:r>
      <w:r w:rsidR="1766115B">
        <w:t>w</w:t>
      </w:r>
      <w:r>
        <w:t xml:space="preserve">ord </w:t>
      </w:r>
      <w:r w:rsidR="53235842">
        <w:t>f</w:t>
      </w:r>
      <w:r>
        <w:t xml:space="preserve">or </w:t>
      </w:r>
      <w:r w:rsidR="154C0ACA">
        <w:t>i</w:t>
      </w:r>
      <w:r>
        <w:t xml:space="preserve">t: Rock, </w:t>
      </w:r>
      <w:r w:rsidR="3B6B9B96">
        <w:t>w</w:t>
      </w:r>
      <w:r>
        <w:t xml:space="preserve">ood and </w:t>
      </w:r>
      <w:r w:rsidR="7B997C8D">
        <w:t>r</w:t>
      </w:r>
      <w:r>
        <w:t>ebell</w:t>
      </w:r>
      <w:r w:rsidR="00112CB4">
        <w:t xml:space="preserve">ion in </w:t>
      </w:r>
      <w:r w:rsidR="7209AECD">
        <w:t>r</w:t>
      </w:r>
      <w:r>
        <w:t>ehabilitation</w:t>
      </w:r>
    </w:p>
    <w:p w14:paraId="19683087" w14:textId="22A1021E" w:rsidR="004E71A0" w:rsidRPr="009F3F4F" w:rsidRDefault="004A0591" w:rsidP="00183863">
      <w:pPr>
        <w:rPr>
          <w:sz w:val="14"/>
          <w:szCs w:val="14"/>
        </w:rPr>
      </w:pPr>
      <w:r w:rsidRPr="009F3F4F">
        <w:t>L</w:t>
      </w:r>
      <w:r w:rsidR="00183863">
        <w:t>ogan</w:t>
      </w:r>
      <w:r w:rsidRPr="009F3F4F">
        <w:t xml:space="preserve"> Zingus</w:t>
      </w:r>
      <w:r w:rsidRPr="009F3F4F">
        <w:rPr>
          <w:vertAlign w:val="superscript"/>
        </w:rPr>
        <w:t>1</w:t>
      </w:r>
    </w:p>
    <w:p w14:paraId="4D1A65B6" w14:textId="4C65F217" w:rsidR="004E71A0" w:rsidRPr="00183863" w:rsidRDefault="004A0591" w:rsidP="00183863">
      <w:pPr>
        <w:pStyle w:val="addresslist"/>
      </w:pPr>
      <w:r w:rsidRPr="00183863">
        <w:t xml:space="preserve">1 </w:t>
      </w:r>
      <w:r w:rsidR="00E25B2D" w:rsidRPr="00183863">
        <w:t xml:space="preserve">Program Coordinator, </w:t>
      </w:r>
      <w:r w:rsidRPr="00183863">
        <w:t xml:space="preserve">NSW Soil Conservation Service, </w:t>
      </w:r>
      <w:r w:rsidR="00E25B2D" w:rsidRPr="00183863">
        <w:t>Jaarra (</w:t>
      </w:r>
      <w:r w:rsidRPr="00183863">
        <w:t>Mid North Coast Region</w:t>
      </w:r>
      <w:r w:rsidR="00E25B2D" w:rsidRPr="00183863">
        <w:t>)</w:t>
      </w:r>
      <w:r w:rsidRPr="00183863">
        <w:t xml:space="preserve">, New South Wales, Australia. Email: </w:t>
      </w:r>
      <w:hyperlink r:id="rId11" w:history="1">
        <w:r w:rsidR="00183863" w:rsidRPr="00B64736">
          <w:rPr>
            <w:rStyle w:val="Hyperlink"/>
          </w:rPr>
          <w:t>logan.zingus@scs.nsw.gov.au</w:t>
        </w:r>
      </w:hyperlink>
      <w:r w:rsidR="00183863">
        <w:t xml:space="preserve"> </w:t>
      </w:r>
    </w:p>
    <w:p w14:paraId="08BCD994" w14:textId="77777777" w:rsidR="004E71A0" w:rsidRPr="009F3F4F" w:rsidRDefault="004E71A0" w:rsidP="00183863"/>
    <w:p w14:paraId="4FF3A9CD" w14:textId="3A235187" w:rsidR="004E71A0" w:rsidRPr="009F3F4F" w:rsidRDefault="004A0591" w:rsidP="00183863">
      <w:pPr>
        <w:pStyle w:val="DotPointsinboxHeading"/>
      </w:pPr>
      <w:r w:rsidRPr="009F3F4F">
        <w:t xml:space="preserve">Key </w:t>
      </w:r>
      <w:r w:rsidR="00183863">
        <w:rPr>
          <w:bCs/>
        </w:rPr>
        <w:t>p</w:t>
      </w:r>
      <w:r w:rsidRPr="009F3F4F">
        <w:t>oints</w:t>
      </w:r>
    </w:p>
    <w:p w14:paraId="51C60FAA" w14:textId="51230053" w:rsidR="004E71A0" w:rsidRPr="00183863" w:rsidRDefault="004A0591" w:rsidP="00183863">
      <w:pPr>
        <w:pStyle w:val="dotpointsinbox"/>
      </w:pPr>
      <w:r w:rsidRPr="00183863">
        <w:t xml:space="preserve">Institutional risk aversion creates a </w:t>
      </w:r>
      <w:r w:rsidR="000520FB" w:rsidRPr="00183863">
        <w:t>‘</w:t>
      </w:r>
      <w:r w:rsidRPr="00183863">
        <w:t>design ratchet</w:t>
      </w:r>
      <w:r w:rsidR="000520FB" w:rsidRPr="00183863">
        <w:t>’</w:t>
      </w:r>
      <w:r w:rsidRPr="00183863">
        <w:t xml:space="preserve"> that drives </w:t>
      </w:r>
      <w:r w:rsidR="00E25B2D" w:rsidRPr="00183863">
        <w:t>river rehabilitation</w:t>
      </w:r>
      <w:r w:rsidRPr="00183863">
        <w:t xml:space="preserve"> treatments progressively heavier, with </w:t>
      </w:r>
      <w:r w:rsidR="00174007" w:rsidRPr="00183863">
        <w:t xml:space="preserve">limited </w:t>
      </w:r>
      <w:r w:rsidRPr="00183863">
        <w:t xml:space="preserve">pressure </w:t>
      </w:r>
      <w:r w:rsidR="00174007" w:rsidRPr="00183863">
        <w:t xml:space="preserve">pushing back </w:t>
      </w:r>
      <w:r w:rsidRPr="00183863">
        <w:t>toward</w:t>
      </w:r>
      <w:r w:rsidR="000C63CF" w:rsidRPr="00183863">
        <w:t>s</w:t>
      </w:r>
      <w:r w:rsidRPr="00183863">
        <w:t xml:space="preserve"> lighter, nature-</w:t>
      </w:r>
      <w:r w:rsidR="000C63CF" w:rsidRPr="00183863">
        <w:t>based</w:t>
      </w:r>
      <w:r w:rsidRPr="00183863">
        <w:t xml:space="preserve"> interventions.</w:t>
      </w:r>
    </w:p>
    <w:p w14:paraId="76FA099F" w14:textId="0DB4965C" w:rsidR="002D2C32" w:rsidRPr="00183863" w:rsidRDefault="002D2C32" w:rsidP="00183863">
      <w:pPr>
        <w:pStyle w:val="dotpointsinbox"/>
      </w:pPr>
      <w:r w:rsidRPr="00183863">
        <w:t xml:space="preserve">A </w:t>
      </w:r>
      <w:r w:rsidR="00CD0BA2" w:rsidRPr="00183863">
        <w:t xml:space="preserve">rock </w:t>
      </w:r>
      <w:r w:rsidRPr="00183863">
        <w:t xml:space="preserve">revetment using shot rock blended with armour rock, void-filled below baseline flows, soil-filled and planted above, performed comparably with graded riprap in terms of stability, with observed rock movement below </w:t>
      </w:r>
      <w:r w:rsidR="00CA4C86">
        <w:t xml:space="preserve">that predicted by </w:t>
      </w:r>
      <w:r w:rsidRPr="00183863">
        <w:t xml:space="preserve">standard sizing </w:t>
      </w:r>
      <w:r w:rsidR="00CA4C86">
        <w:t>calculations</w:t>
      </w:r>
      <w:r w:rsidRPr="00183863">
        <w:t>, better vegetation establishment, and lower material costs.</w:t>
      </w:r>
    </w:p>
    <w:p w14:paraId="7150057B" w14:textId="0B18F43B" w:rsidR="002D2C32" w:rsidRPr="00183863" w:rsidRDefault="002D2C32" w:rsidP="00183863">
      <w:pPr>
        <w:pStyle w:val="dotpointsinbox"/>
      </w:pPr>
      <w:r w:rsidRPr="00183863">
        <w:t xml:space="preserve">A 200 mm </w:t>
      </w:r>
      <w:r w:rsidR="00325800">
        <w:t xml:space="preserve">thick </w:t>
      </w:r>
      <w:r w:rsidRPr="00183863">
        <w:t>granular filter layer provided comparable fines separation to geotextile, with potential durability advantages in difficult installation conditions and a reduction in plastic used in river rehabilitation.</w:t>
      </w:r>
    </w:p>
    <w:p w14:paraId="5276061B" w14:textId="77777777" w:rsidR="002D2C32" w:rsidRPr="00183863" w:rsidRDefault="002D2C32" w:rsidP="00183863">
      <w:pPr>
        <w:pStyle w:val="dotpointsinbox"/>
      </w:pPr>
      <w:r w:rsidRPr="00183863">
        <w:t>Large wood remained stable through ex-Tropical Cyclone Alfred with ballast anchoring below standard specifications, providing complexity, pool formation and habitat.</w:t>
      </w:r>
    </w:p>
    <w:p w14:paraId="597C8959" w14:textId="2BE02EF4" w:rsidR="00FA78DF" w:rsidRPr="00183863" w:rsidRDefault="00FA78DF" w:rsidP="00183863">
      <w:pPr>
        <w:pStyle w:val="dotpointsinbox"/>
      </w:pPr>
      <w:r w:rsidRPr="00183863">
        <w:t>River rehabilitation practice would benefit from a more experimental culture: lighter trials, flood-event monitoring, and feedback into design guidance.</w:t>
      </w:r>
    </w:p>
    <w:p w14:paraId="45739AA9" w14:textId="77777777" w:rsidR="004E71A0" w:rsidRPr="009F3F4F" w:rsidRDefault="004E71A0" w:rsidP="00183863"/>
    <w:p w14:paraId="7F012141" w14:textId="77777777" w:rsidR="004E71A0" w:rsidRPr="00183863" w:rsidRDefault="004A0591" w:rsidP="00183863">
      <w:pPr>
        <w:pStyle w:val="Heading1"/>
      </w:pPr>
      <w:r w:rsidRPr="00183863">
        <w:t>Abstract</w:t>
      </w:r>
    </w:p>
    <w:p w14:paraId="27ED819B" w14:textId="77777777" w:rsidR="00CE772A" w:rsidRDefault="00CE772A" w:rsidP="00183863">
      <w:r>
        <w:t>River rehabilitation practice in Australia is supported by extensive technical guidance, yet practitioners still face a central challenge: what is the minimum effective dose to achieve recovery? This paper presents field observations from river rehabilitation works on the Mid North Coast of New South Wales, testing a three-zone vegetated rock revetment, a granular filter alternative to geotextile, and large wood placement with reduced anchoring. Treatments were monitored through flood flows associated with ex-Tropical Cyclone Alfred.</w:t>
      </w:r>
    </w:p>
    <w:p w14:paraId="5D91ECCD" w14:textId="79E027E3" w:rsidR="00CE772A" w:rsidRDefault="00CE772A" w:rsidP="00183863">
      <w:r>
        <w:t>A blend of shot rock and armour rock</w:t>
      </w:r>
      <w:r w:rsidR="001A1E9F">
        <w:t xml:space="preserve"> </w:t>
      </w:r>
      <w:r w:rsidR="00CD0BA2">
        <w:t>placed</w:t>
      </w:r>
      <w:r w:rsidR="001A1E9F">
        <w:t xml:space="preserve"> </w:t>
      </w:r>
      <w:r>
        <w:t>below the average</w:t>
      </w:r>
      <w:r w:rsidR="00615773">
        <w:t xml:space="preserve"> low</w:t>
      </w:r>
      <w:r>
        <w:t xml:space="preserve"> flow </w:t>
      </w:r>
      <w:r w:rsidR="00615773">
        <w:t>level</w:t>
      </w:r>
      <w:r w:rsidR="001A1E9F">
        <w:t>,</w:t>
      </w:r>
      <w:r>
        <w:t xml:space="preserve"> and soil-filled planted </w:t>
      </w:r>
      <w:r w:rsidR="00615773">
        <w:t xml:space="preserve">revetment </w:t>
      </w:r>
      <w:r>
        <w:t xml:space="preserve">above </w:t>
      </w:r>
      <w:r w:rsidR="00615773">
        <w:t>water level,</w:t>
      </w:r>
      <w:r>
        <w:t xml:space="preserve"> performed comparably with graded riprap at substantially lower material cost, with observed rock movement significantly less than sizing equations </w:t>
      </w:r>
      <w:r w:rsidR="0060095A">
        <w:t>indicate</w:t>
      </w:r>
      <w:r>
        <w:t xml:space="preserve">. A </w:t>
      </w:r>
      <w:r w:rsidR="005C4066">
        <w:t xml:space="preserve">200mm </w:t>
      </w:r>
      <w:r>
        <w:t>granular filter</w:t>
      </w:r>
      <w:r w:rsidR="00615773">
        <w:t xml:space="preserve"> layer comprised of </w:t>
      </w:r>
      <w:r w:rsidR="00226DAC">
        <w:t>graded aggregate</w:t>
      </w:r>
      <w:r>
        <w:t xml:space="preserve"> performed comparably with geotextile in preventing fines migration. Large wood remained stable at ballast ratios well below standard specifications.</w:t>
      </w:r>
    </w:p>
    <w:p w14:paraId="668B1147" w14:textId="1896396D" w:rsidR="00CE772A" w:rsidRDefault="00CE772A" w:rsidP="00183863">
      <w:r>
        <w:t xml:space="preserve">The results suggest standard guidance is conservative in ways that are </w:t>
      </w:r>
      <w:r w:rsidR="00226DAC">
        <w:t>not always</w:t>
      </w:r>
      <w:r>
        <w:t xml:space="preserve"> quantified in practice. Rather than arguing against engineering design, this paper argues for structured experimentation</w:t>
      </w:r>
      <w:r w:rsidR="00D25BEC">
        <w:t>, deliberately using</w:t>
      </w:r>
      <w:r>
        <w:t xml:space="preserve"> lighter interventions</w:t>
      </w:r>
      <w:r w:rsidR="00D25BEC">
        <w:t xml:space="preserve"> where appropriate</w:t>
      </w:r>
      <w:r>
        <w:t>, systematic observation through flood events, and feedback into design standards. When the objective is restoring river function rather than simply resisting hydraulic forces, overtreatment can be as limiting as undertreatment.</w:t>
      </w:r>
    </w:p>
    <w:p w14:paraId="7CF68A1A" w14:textId="1CC519CD" w:rsidR="004E71A0" w:rsidRPr="009F3F4F" w:rsidRDefault="004A0591" w:rsidP="005F31B6">
      <w:pPr>
        <w:pStyle w:val="Heading1"/>
      </w:pPr>
      <w:r w:rsidRPr="009F3F4F">
        <w:t>Keywords</w:t>
      </w:r>
    </w:p>
    <w:p w14:paraId="191D0D1F" w14:textId="77777777" w:rsidR="004E71A0" w:rsidRPr="009F3F4F" w:rsidRDefault="004A0591" w:rsidP="00183863">
      <w:r w:rsidRPr="009F3F4F">
        <w:t>river rehabilitation; bank protection; rock revetment; large wood; geotextile; granular filter; design conservatism; NSW</w:t>
      </w:r>
    </w:p>
    <w:p w14:paraId="0A8D138A" w14:textId="77777777" w:rsidR="004E71A0" w:rsidRPr="009F3F4F" w:rsidRDefault="004A0591" w:rsidP="00183863">
      <w:pPr>
        <w:pStyle w:val="Heading1"/>
      </w:pPr>
      <w:r w:rsidRPr="00183863">
        <w:t>Introduction</w:t>
      </w:r>
    </w:p>
    <w:p w14:paraId="41462255" w14:textId="7F5FE6A1" w:rsidR="007C033B" w:rsidRDefault="004A4C52" w:rsidP="00183863">
      <w:r w:rsidRPr="004A4C52">
        <w:t xml:space="preserve">River rehabilitation in Australia is supported by </w:t>
      </w:r>
      <w:r w:rsidR="000520FB">
        <w:t>a substantial</w:t>
      </w:r>
      <w:r>
        <w:t xml:space="preserve"> body of technical</w:t>
      </w:r>
      <w:r w:rsidRPr="004A4C52">
        <w:t xml:space="preserve"> </w:t>
      </w:r>
      <w:r w:rsidR="00E51BA7">
        <w:t xml:space="preserve">guidance </w:t>
      </w:r>
      <w:r w:rsidRPr="004A4C52">
        <w:t>describing how to stabilise banks, install large wood, and restore riparian vegetation. These frameworks are grounded in decades of engineering and geomorphic practice</w:t>
      </w:r>
      <w:r w:rsidR="00A52551">
        <w:t>, t</w:t>
      </w:r>
      <w:r w:rsidR="00A52551" w:rsidRPr="009F3F4F">
        <w:t xml:space="preserve">ested in laboratory flumes and </w:t>
      </w:r>
      <w:r w:rsidR="00A52551">
        <w:t>informed by</w:t>
      </w:r>
      <w:r w:rsidR="00A52551" w:rsidRPr="009F3F4F">
        <w:t xml:space="preserve"> decades of successful </w:t>
      </w:r>
      <w:r w:rsidR="00A52551">
        <w:t>(</w:t>
      </w:r>
      <w:r w:rsidR="00A52551" w:rsidRPr="009F3F4F">
        <w:t>and not-so-successful</w:t>
      </w:r>
      <w:r w:rsidR="00A52551">
        <w:t>)</w:t>
      </w:r>
      <w:r w:rsidR="00A52551" w:rsidRPr="009F3F4F">
        <w:t xml:space="preserve"> interventions.</w:t>
      </w:r>
      <w:r w:rsidRPr="004A4C52">
        <w:t xml:space="preserve"> </w:t>
      </w:r>
      <w:r w:rsidR="00A52551">
        <w:t>T</w:t>
      </w:r>
      <w:r w:rsidR="006201BF" w:rsidRPr="009F3F4F">
        <w:t>he</w:t>
      </w:r>
      <w:r w:rsidR="002934E3">
        <w:t>y</w:t>
      </w:r>
      <w:r w:rsidR="008D35C0">
        <w:t xml:space="preserve"> </w:t>
      </w:r>
      <w:r w:rsidR="006201BF" w:rsidRPr="009F3F4F">
        <w:t xml:space="preserve">establish </w:t>
      </w:r>
      <w:r w:rsidR="00A52551">
        <w:t xml:space="preserve">important </w:t>
      </w:r>
      <w:r w:rsidR="006201BF" w:rsidRPr="009F3F4F">
        <w:t>principles</w:t>
      </w:r>
      <w:r w:rsidR="00A52551">
        <w:t xml:space="preserve"> that have </w:t>
      </w:r>
      <w:r w:rsidR="00A52551">
        <w:lastRenderedPageBreak/>
        <w:t xml:space="preserve">guided </w:t>
      </w:r>
      <w:r w:rsidR="007C033B">
        <w:t>practi</w:t>
      </w:r>
      <w:r w:rsidR="000520FB">
        <w:t>ti</w:t>
      </w:r>
      <w:r w:rsidR="007C033B">
        <w:t>oners</w:t>
      </w:r>
      <w:r w:rsidR="00624A0F">
        <w:t xml:space="preserve">: preferring </w:t>
      </w:r>
      <w:r w:rsidR="006201BF" w:rsidRPr="009F3F4F">
        <w:t xml:space="preserve">natural treatments </w:t>
      </w:r>
      <w:r w:rsidR="00624A0F">
        <w:t>where possible</w:t>
      </w:r>
      <w:r w:rsidR="006201BF" w:rsidRPr="009F3F4F">
        <w:t xml:space="preserve">, </w:t>
      </w:r>
      <w:r w:rsidR="007C033B">
        <w:t>targeting</w:t>
      </w:r>
      <w:r w:rsidR="006201BF" w:rsidRPr="009F3F4F">
        <w:t xml:space="preserve"> limiting factor</w:t>
      </w:r>
      <w:r w:rsidR="007C033B">
        <w:t>s</w:t>
      </w:r>
      <w:r w:rsidR="00624A0F">
        <w:t xml:space="preserve"> preventing stream </w:t>
      </w:r>
      <w:r w:rsidR="007C033B">
        <w:t>resilience</w:t>
      </w:r>
      <w:r w:rsidR="006201BF" w:rsidRPr="009F3F4F">
        <w:t xml:space="preserve">, and </w:t>
      </w:r>
      <w:r w:rsidR="007C033B">
        <w:t>prioritising the integration</w:t>
      </w:r>
      <w:r w:rsidR="006201BF" w:rsidRPr="009F3F4F">
        <w:t xml:space="preserve"> </w:t>
      </w:r>
      <w:r w:rsidR="009C190D">
        <w:t xml:space="preserve">of </w:t>
      </w:r>
      <w:r w:rsidR="006201BF" w:rsidRPr="009F3F4F">
        <w:t>habitat features into structural works</w:t>
      </w:r>
      <w:r w:rsidR="00BE72D9">
        <w:t xml:space="preserve"> </w:t>
      </w:r>
      <w:r w:rsidR="001304FB" w:rsidRPr="009F3F4F">
        <w:t>(Rutherfurd et al., 2000)</w:t>
      </w:r>
      <w:r w:rsidR="00BE72D9">
        <w:t>.</w:t>
      </w:r>
      <w:r w:rsidR="001304FB" w:rsidRPr="009F3F4F">
        <w:t xml:space="preserve"> </w:t>
      </w:r>
    </w:p>
    <w:p w14:paraId="193E49B8" w14:textId="38BCE65F" w:rsidR="008E33AC" w:rsidRDefault="00BE72D9" w:rsidP="00183863">
      <w:r>
        <w:t>H</w:t>
      </w:r>
      <w:r w:rsidR="001304FB" w:rsidRPr="009F3F4F">
        <w:t>owever</w:t>
      </w:r>
      <w:r>
        <w:t>,</w:t>
      </w:r>
      <w:r w:rsidR="001304FB" w:rsidRPr="009F3F4F">
        <w:t xml:space="preserve"> the</w:t>
      </w:r>
      <w:r w:rsidR="00C74482" w:rsidRPr="009F3F4F">
        <w:t xml:space="preserve"> challenge for practitioners remains </w:t>
      </w:r>
      <w:r w:rsidR="003E0F44">
        <w:t>identifying</w:t>
      </w:r>
      <w:r w:rsidR="004A0591" w:rsidRPr="009F3F4F">
        <w:t xml:space="preserve"> the minimum effective dose. </w:t>
      </w:r>
      <w:r w:rsidR="003E0F44">
        <w:t>I</w:t>
      </w:r>
      <w:r w:rsidR="003E0F44" w:rsidRPr="003E0F44">
        <w:t xml:space="preserve">n practice, treatments often default to heavy rock revetment over geotextile, sometimes with added wood and revegetation. While effective, these approaches can incrementally shift streams </w:t>
      </w:r>
      <w:r w:rsidR="003E0F44">
        <w:t>from natural to constructed, and a</w:t>
      </w:r>
      <w:r w:rsidR="003E0F44" w:rsidRPr="009F3F4F">
        <w:t xml:space="preserve">s the </w:t>
      </w:r>
      <w:r w:rsidR="003E0F44">
        <w:t>cumulative</w:t>
      </w:r>
      <w:r w:rsidR="003E0F44" w:rsidRPr="009F3F4F">
        <w:t xml:space="preserve"> effect of successive projects </w:t>
      </w:r>
      <w:r w:rsidR="003E0F44">
        <w:t xml:space="preserve">grows </w:t>
      </w:r>
      <w:r w:rsidR="004A5A4F">
        <w:t xml:space="preserve">along </w:t>
      </w:r>
      <w:r w:rsidR="00DC42D3">
        <w:t>dynamic catchments</w:t>
      </w:r>
      <w:r w:rsidR="003E0F44" w:rsidRPr="009F3F4F">
        <w:t>, we risk building canals rather than creeks</w:t>
      </w:r>
      <w:r w:rsidR="003E0F44" w:rsidRPr="003E0F44">
        <w:t>.</w:t>
      </w:r>
      <w:r w:rsidR="003E0F44">
        <w:t xml:space="preserve"> </w:t>
      </w:r>
      <w:r w:rsidR="00C74482" w:rsidRPr="009F3F4F">
        <w:t xml:space="preserve">How can structural components </w:t>
      </w:r>
      <w:r>
        <w:t xml:space="preserve">be modified to achieve </w:t>
      </w:r>
      <w:r w:rsidR="004A5A4F">
        <w:t>meaningful</w:t>
      </w:r>
      <w:r>
        <w:t xml:space="preserve"> recovery with the </w:t>
      </w:r>
      <w:r w:rsidR="004A5A4F">
        <w:t>lightest</w:t>
      </w:r>
      <w:r>
        <w:t xml:space="preserve"> intervention possible</w:t>
      </w:r>
      <w:r w:rsidR="004A0591" w:rsidRPr="009F3F4F">
        <w:t xml:space="preserve">? </w:t>
      </w:r>
    </w:p>
    <w:p w14:paraId="084CF0A6" w14:textId="5099E431" w:rsidR="004E71A0" w:rsidRDefault="004A0591" w:rsidP="00183863">
      <w:r w:rsidRPr="009F3F4F">
        <w:t>Liability pressure</w:t>
      </w:r>
      <w:r w:rsidR="00C74482" w:rsidRPr="009F3F4F">
        <w:t xml:space="preserve">s on designers and </w:t>
      </w:r>
      <w:r w:rsidR="008E33AC">
        <w:t>delivery agencies,</w:t>
      </w:r>
      <w:r w:rsidR="00547B17" w:rsidRPr="009F3F4F">
        <w:t xml:space="preserve"> combined with</w:t>
      </w:r>
      <w:r w:rsidR="00C74482" w:rsidRPr="009F3F4F">
        <w:t xml:space="preserve"> institutional risk aversion</w:t>
      </w:r>
      <w:r w:rsidR="008E33AC">
        <w:t>,</w:t>
      </w:r>
      <w:r w:rsidR="00547B17" w:rsidRPr="009F3F4F">
        <w:t xml:space="preserve"> </w:t>
      </w:r>
      <w:r w:rsidR="00083DB4">
        <w:t xml:space="preserve">reinforce </w:t>
      </w:r>
      <w:r w:rsidRPr="009F3F4F">
        <w:t>conservative safety factors</w:t>
      </w:r>
      <w:r w:rsidR="00C74482" w:rsidRPr="009F3F4F">
        <w:t xml:space="preserve"> embedded in design </w:t>
      </w:r>
      <w:r w:rsidR="00547B17" w:rsidRPr="009F3F4F">
        <w:t>parameters</w:t>
      </w:r>
      <w:r w:rsidR="00083DB4">
        <w:t xml:space="preserve">. This creates </w:t>
      </w:r>
      <w:r w:rsidR="009238A9">
        <w:t xml:space="preserve">a </w:t>
      </w:r>
      <w:r w:rsidR="00547B17" w:rsidRPr="009F3F4F">
        <w:t>‘</w:t>
      </w:r>
      <w:r w:rsidRPr="009F3F4F">
        <w:t>design ratchet</w:t>
      </w:r>
      <w:r w:rsidR="00547B17" w:rsidRPr="009F3F4F">
        <w:t>’</w:t>
      </w:r>
      <w:r w:rsidRPr="009F3F4F">
        <w:t xml:space="preserve">: treatments become progressively heavier and more engineered </w:t>
      </w:r>
      <w:r w:rsidR="00083DB4">
        <w:t>over time</w:t>
      </w:r>
      <w:r w:rsidRPr="009F3F4F">
        <w:t xml:space="preserve">, with </w:t>
      </w:r>
      <w:r w:rsidR="001304FB" w:rsidRPr="009F3F4F">
        <w:t>limited</w:t>
      </w:r>
      <w:r w:rsidRPr="009F3F4F">
        <w:t xml:space="preserve"> equivalent </w:t>
      </w:r>
      <w:r w:rsidR="00CC5508">
        <w:t>pressure pushing practice back towards lighter or more</w:t>
      </w:r>
      <w:r w:rsidRPr="009F3F4F">
        <w:t xml:space="preserve"> natural alternatives. When the goal is restoring river function rather than simply resisting hydraulic forces, overtreating a reach can be as ecologically damaging as undertreating it</w:t>
      </w:r>
      <w:r w:rsidR="001304FB" w:rsidRPr="009F3F4F">
        <w:t>.</w:t>
      </w:r>
    </w:p>
    <w:p w14:paraId="6B029DE1" w14:textId="126DD28A" w:rsidR="009C190D" w:rsidRPr="009F3F4F" w:rsidRDefault="009C190D" w:rsidP="00183863">
      <w:r w:rsidRPr="009C190D">
        <w:t xml:space="preserve">The Royal Society’s motto, </w:t>
      </w:r>
      <w:r w:rsidRPr="00F173E7">
        <w:rPr>
          <w:i/>
          <w:iCs/>
        </w:rPr>
        <w:t xml:space="preserve">Nullius in </w:t>
      </w:r>
      <w:r w:rsidR="00F173E7">
        <w:rPr>
          <w:i/>
          <w:iCs/>
        </w:rPr>
        <w:t>V</w:t>
      </w:r>
      <w:r w:rsidRPr="00F173E7">
        <w:rPr>
          <w:i/>
          <w:iCs/>
        </w:rPr>
        <w:t>erba</w:t>
      </w:r>
      <w:r w:rsidR="00F173E7">
        <w:rPr>
          <w:i/>
          <w:iCs/>
        </w:rPr>
        <w:t xml:space="preserve"> </w:t>
      </w:r>
      <w:r w:rsidR="00F173E7">
        <w:t>means</w:t>
      </w:r>
      <w:r>
        <w:t xml:space="preserve"> </w:t>
      </w:r>
      <w:r w:rsidR="00F173E7">
        <w:t>‘</w:t>
      </w:r>
      <w:r w:rsidRPr="009C190D">
        <w:t>take nobody’s word for it</w:t>
      </w:r>
      <w:r w:rsidR="00F173E7">
        <w:t>’. It</w:t>
      </w:r>
      <w:r w:rsidRPr="009C190D">
        <w:t xml:space="preserve"> was a call to test assumptions against observation rather than defer to authority. It seems a reasonable approach to design specifications</w:t>
      </w:r>
      <w:r w:rsidR="00F173E7">
        <w:t xml:space="preserve"> and conservative assumptions,</w:t>
      </w:r>
      <w:r w:rsidRPr="009C190D">
        <w:t xml:space="preserve"> too. This paper presents field observations from operational rehabilitation works on the mid-North Coast, testing whether lighter, nature-first interventions perform adequately under real flood conditions.</w:t>
      </w:r>
    </w:p>
    <w:p w14:paraId="5AC7C60A" w14:textId="046111C7" w:rsidR="00E872EF" w:rsidRDefault="00E872EF" w:rsidP="00E872EF">
      <w:pPr>
        <w:pStyle w:val="Heading1"/>
      </w:pPr>
      <w:r>
        <w:t xml:space="preserve">Field </w:t>
      </w:r>
      <w:r w:rsidR="00183863">
        <w:t>o</w:t>
      </w:r>
      <w:r>
        <w:t>bservations</w:t>
      </w:r>
    </w:p>
    <w:p w14:paraId="3D0546F3" w14:textId="138398BF" w:rsidR="00E872EF" w:rsidRDefault="00E872EF" w:rsidP="00183863">
      <w:pPr>
        <w:pStyle w:val="Heading2"/>
      </w:pPr>
      <w:r>
        <w:t xml:space="preserve">Vegetated </w:t>
      </w:r>
      <w:r w:rsidR="006A698A">
        <w:t xml:space="preserve">and </w:t>
      </w:r>
      <w:r w:rsidR="006A698A" w:rsidRPr="00183863">
        <w:t>void</w:t>
      </w:r>
      <w:r w:rsidR="006A698A">
        <w:t xml:space="preserve"> filled </w:t>
      </w:r>
      <w:r>
        <w:t xml:space="preserve">rock revetment: </w:t>
      </w:r>
    </w:p>
    <w:p w14:paraId="0E7FADEC" w14:textId="0357E76B" w:rsidR="00E872EF" w:rsidRDefault="00E872EF" w:rsidP="00183863">
      <w:r>
        <w:t>Standard revetment on the mid-North Coast typically uses graded riprap over geotextile from the bed/bed key to roughly two-thirds bank height, with revegetation above. Graded riprap, quarry rock sorted to a specified size distribution, is the dominant material. At current North Coast prices, graded riprap costs approximately $</w:t>
      </w:r>
      <w:r w:rsidR="00186962">
        <w:t xml:space="preserve">46-52 per </w:t>
      </w:r>
      <w:r>
        <w:t>t</w:t>
      </w:r>
      <w:r w:rsidR="00186962">
        <w:t xml:space="preserve">onne, </w:t>
      </w:r>
      <w:r>
        <w:t>without delivery. Trials on the Nambucca River</w:t>
      </w:r>
      <w:r w:rsidR="00EF137C">
        <w:t xml:space="preserve"> and Five Day Creek</w:t>
      </w:r>
      <w:r>
        <w:t xml:space="preserve"> tested a</w:t>
      </w:r>
      <w:r w:rsidR="006A698A">
        <w:t xml:space="preserve">n </w:t>
      </w:r>
      <w:r>
        <w:t>alternative using shot rock blended with armour rock</w:t>
      </w:r>
      <w:r w:rsidR="00995825">
        <w:t xml:space="preserve"> to </w:t>
      </w:r>
      <w:r w:rsidR="00B92209">
        <w:t>reduce costs while maintaining stability</w:t>
      </w:r>
      <w:r w:rsidR="00DA7C19">
        <w:t>.</w:t>
      </w:r>
    </w:p>
    <w:p w14:paraId="315F551B" w14:textId="1200CD8D" w:rsidR="00F54EC9" w:rsidRDefault="00E872EF" w:rsidP="00183863">
      <w:r>
        <w:t xml:space="preserve">Below the average </w:t>
      </w:r>
      <w:r w:rsidR="00DB6717">
        <w:t>water level</w:t>
      </w:r>
      <w:r w:rsidR="00274C14">
        <w:t xml:space="preserve"> to a launch rock toe</w:t>
      </w:r>
      <w:r>
        <w:t>, shot rock (quarry run material with fines removed</w:t>
      </w:r>
      <w:r w:rsidR="00F94F46">
        <w:t>)</w:t>
      </w:r>
      <w:r>
        <w:t xml:space="preserve"> was blended with larger armour </w:t>
      </w:r>
      <w:r w:rsidR="00274C14">
        <w:t xml:space="preserve">rock </w:t>
      </w:r>
      <w:r>
        <w:t>particles</w:t>
      </w:r>
      <w:r w:rsidR="00274C14">
        <w:t xml:space="preserve"> as</w:t>
      </w:r>
      <w:r w:rsidR="00F66F82">
        <w:t xml:space="preserve"> an armour layer. The armour rock </w:t>
      </w:r>
      <w:r w:rsidR="00AC4316">
        <w:t>w</w:t>
      </w:r>
      <w:r w:rsidR="00F66F82">
        <w:t>as added to increase</w:t>
      </w:r>
      <w:r>
        <w:t xml:space="preserve"> the </w:t>
      </w:r>
      <w:r w:rsidR="00FD5CBF">
        <w:t>average particle size, as determined by manual sorting</w:t>
      </w:r>
      <w:r w:rsidR="00AC4316">
        <w:t xml:space="preserve"> (Figure 1)</w:t>
      </w:r>
      <w:r>
        <w:t xml:space="preserve"> and improve</w:t>
      </w:r>
      <w:r w:rsidR="00F66F82">
        <w:t xml:space="preserve"> mechanical</w:t>
      </w:r>
      <w:r>
        <w:t xml:space="preserve"> interlock. This ‘void-filled’ </w:t>
      </w:r>
      <w:r w:rsidR="006D1846">
        <w:t>revetment</w:t>
      </w:r>
      <w:r>
        <w:t xml:space="preserve"> </w:t>
      </w:r>
      <w:r w:rsidR="001862E3">
        <w:t>produced</w:t>
      </w:r>
      <w:r>
        <w:t xml:space="preserve"> a</w:t>
      </w:r>
      <w:r w:rsidR="001862E3">
        <w:t xml:space="preserve"> cost-effective</w:t>
      </w:r>
      <w:r>
        <w:t xml:space="preserve"> mechanically strong matrix </w:t>
      </w:r>
      <w:r w:rsidR="001862E3">
        <w:t>of armour</w:t>
      </w:r>
      <w:r>
        <w:t xml:space="preserve">. Above this, a soil-filled blend of shot rock, armour rock and topsoil was placed and planted with </w:t>
      </w:r>
      <w:r w:rsidRPr="00810053">
        <w:rPr>
          <w:i/>
          <w:iCs/>
        </w:rPr>
        <w:t>lomandra</w:t>
      </w:r>
      <w:r w:rsidR="00810053" w:rsidRPr="00810053">
        <w:rPr>
          <w:i/>
          <w:iCs/>
        </w:rPr>
        <w:t xml:space="preserve"> hystrix</w:t>
      </w:r>
      <w:r w:rsidR="00810053">
        <w:t xml:space="preserve">, </w:t>
      </w:r>
      <w:r w:rsidR="00810053" w:rsidRPr="00810053">
        <w:rPr>
          <w:i/>
          <w:iCs/>
        </w:rPr>
        <w:t>carex spp.</w:t>
      </w:r>
      <w:r w:rsidR="00810053">
        <w:t xml:space="preserve"> and </w:t>
      </w:r>
      <w:r w:rsidR="00810053" w:rsidRPr="00810053">
        <w:rPr>
          <w:i/>
          <w:iCs/>
        </w:rPr>
        <w:t>juncus spp</w:t>
      </w:r>
      <w:r w:rsidR="00810053">
        <w:t xml:space="preserve">, </w:t>
      </w:r>
      <w:r>
        <w:t xml:space="preserve">providing a </w:t>
      </w:r>
      <w:r w:rsidR="00810053">
        <w:t>mid-</w:t>
      </w:r>
      <w:r>
        <w:t>bank that is both cheaper to construct and more ecologically functional than bare rock.</w:t>
      </w:r>
      <w:r w:rsidR="00810053">
        <w:t xml:space="preserve"> Above this treatment, </w:t>
      </w:r>
      <w:r w:rsidR="00B46259">
        <w:t xml:space="preserve">the </w:t>
      </w:r>
      <w:r w:rsidR="00DA7C19">
        <w:t xml:space="preserve">upper banks </w:t>
      </w:r>
      <w:r w:rsidR="00B46259">
        <w:t xml:space="preserve">were battered and revegetated as per standard revegetation treatment. </w:t>
      </w:r>
    </w:p>
    <w:p w14:paraId="5992628D" w14:textId="453B1F57" w:rsidR="00E872EF" w:rsidRDefault="00DA7C19" w:rsidP="00183863">
      <w:r>
        <w:t>A</w:t>
      </w:r>
      <w:r w:rsidR="00C55879">
        <w:t>t</w:t>
      </w:r>
      <w:r>
        <w:t xml:space="preserve"> one site </w:t>
      </w:r>
      <w:r w:rsidR="005E3C31">
        <w:t>on</w:t>
      </w:r>
      <w:r>
        <w:t xml:space="preserve"> Five Day Creek in the Macleay Catchment</w:t>
      </w:r>
      <w:r w:rsidR="00F05538">
        <w:t xml:space="preserve"> of NSW</w:t>
      </w:r>
      <w:r>
        <w:t>, w</w:t>
      </w:r>
      <w:r w:rsidR="00E872EF">
        <w:t>itness marks</w:t>
      </w:r>
      <w:r w:rsidR="00E9192F">
        <w:t xml:space="preserve"> </w:t>
      </w:r>
      <w:r w:rsidR="00203374">
        <w:t>(a term borrowed from mechanical engineering where a line is drawn between meeting surfaces to check for movement)</w:t>
      </w:r>
      <w:r>
        <w:t xml:space="preserve"> w</w:t>
      </w:r>
      <w:r w:rsidR="00E9192F">
        <w:t xml:space="preserve">ere painted </w:t>
      </w:r>
      <w:r>
        <w:t xml:space="preserve">on the rock at various locations </w:t>
      </w:r>
      <w:r w:rsidR="00E872EF">
        <w:t>prior to flood events associated with ex-Tropical Cyclone Alfred</w:t>
      </w:r>
      <w:r>
        <w:t>. After the event, the marks were inspected and</w:t>
      </w:r>
      <w:r w:rsidR="00E872EF">
        <w:t xml:space="preserve"> showed rock movement substantially below that predicted by standard sizing equations</w:t>
      </w:r>
      <w:r w:rsidR="00E9192F">
        <w:t xml:space="preserve"> (Figure </w:t>
      </w:r>
      <w:r w:rsidR="00742C43">
        <w:t>2</w:t>
      </w:r>
      <w:r w:rsidR="00E9192F">
        <w:t>)</w:t>
      </w:r>
      <w:r w:rsidR="00E872EF">
        <w:t xml:space="preserve">. Vegetation establishment in the soil-filled zone was vigorous (Figure 2). </w:t>
      </w:r>
      <w:r>
        <w:t>At Kennaicle Creek in the Nambucca Catchment, t</w:t>
      </w:r>
      <w:r w:rsidR="00E872EF">
        <w:t>he configuration performed comparably with adjacent graded riprap sections in terms of stability, while offering improved habitat value and significantly lower material cost.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5"/>
      </w:tblGrid>
      <w:tr w:rsidR="00742141" w14:paraId="6F918361" w14:textId="77777777" w:rsidTr="00742141">
        <w:tc>
          <w:tcPr>
            <w:tcW w:w="4915" w:type="dxa"/>
          </w:tcPr>
          <w:p w14:paraId="1ED098C5" w14:textId="77777777" w:rsidR="00742141" w:rsidRDefault="00742141" w:rsidP="006B5C56">
            <w:pPr>
              <w:pStyle w:val="TableandFigurecaptionstyle"/>
              <w:rPr>
                <w:sz w:val="18"/>
                <w:szCs w:val="18"/>
              </w:rPr>
            </w:pPr>
            <w:r>
              <w:rPr>
                <w:noProof/>
              </w:rPr>
              <w:lastRenderedPageBreak/>
              <w:drawing>
                <wp:inline distT="0" distB="0" distL="0" distR="0" wp14:anchorId="68CD2F92" wp14:editId="470F267C">
                  <wp:extent cx="3359150" cy="2519680"/>
                  <wp:effectExtent l="635" t="0" r="0" b="0"/>
                  <wp:docPr id="9604096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rot="5400000">
                            <a:off x="0" y="0"/>
                            <a:ext cx="3359150" cy="2519680"/>
                          </a:xfrm>
                          <a:prstGeom prst="rect">
                            <a:avLst/>
                          </a:prstGeom>
                          <a:noFill/>
                          <a:ln>
                            <a:noFill/>
                          </a:ln>
                        </pic:spPr>
                      </pic:pic>
                    </a:graphicData>
                  </a:graphic>
                </wp:inline>
              </w:drawing>
            </w:r>
          </w:p>
          <w:p w14:paraId="296FD7F9" w14:textId="350E1AE0" w:rsidR="00742141" w:rsidRDefault="00742141" w:rsidP="00742141">
            <w:pPr>
              <w:pStyle w:val="Caption-Figure"/>
            </w:pPr>
            <w:r>
              <w:t>Figure 1 Sorting shot rock to test d50, Nambucca River, Bowraville September 2025</w:t>
            </w:r>
          </w:p>
        </w:tc>
        <w:tc>
          <w:tcPr>
            <w:tcW w:w="4915" w:type="dxa"/>
          </w:tcPr>
          <w:p w14:paraId="72434682" w14:textId="77777777" w:rsidR="00742141" w:rsidRDefault="00742141" w:rsidP="006B5C56">
            <w:pPr>
              <w:pStyle w:val="TableandFigurecaptionstyle"/>
              <w:rPr>
                <w:sz w:val="18"/>
                <w:szCs w:val="18"/>
              </w:rPr>
            </w:pPr>
            <w:r w:rsidRPr="00DD389E">
              <w:rPr>
                <w:noProof/>
              </w:rPr>
              <w:drawing>
                <wp:inline distT="0" distB="0" distL="0" distR="0" wp14:anchorId="679610CC" wp14:editId="577CD07A">
                  <wp:extent cx="3362325" cy="2519680"/>
                  <wp:effectExtent l="2223" t="0" r="0" b="0"/>
                  <wp:docPr id="16215934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rot="5400000">
                            <a:off x="0" y="0"/>
                            <a:ext cx="3362325" cy="2519680"/>
                          </a:xfrm>
                          <a:prstGeom prst="rect">
                            <a:avLst/>
                          </a:prstGeom>
                          <a:noFill/>
                          <a:ln>
                            <a:noFill/>
                          </a:ln>
                        </pic:spPr>
                      </pic:pic>
                    </a:graphicData>
                  </a:graphic>
                </wp:inline>
              </w:drawing>
            </w:r>
          </w:p>
          <w:p w14:paraId="42BD3470" w14:textId="094FF2FD" w:rsidR="00742141" w:rsidRDefault="00742141" w:rsidP="00742141">
            <w:pPr>
              <w:pStyle w:val="Caption-Figure"/>
            </w:pPr>
            <w:r>
              <w:t>Figure 2 Witness mark showing small rock stable after flood event. Five Day Creek, Comara May 2024</w:t>
            </w:r>
          </w:p>
        </w:tc>
      </w:tr>
    </w:tbl>
    <w:p w14:paraId="5FDB9AD4" w14:textId="44E380C2" w:rsidR="00E872EF" w:rsidRDefault="00E872EF" w:rsidP="00742141">
      <w:pPr>
        <w:pStyle w:val="Heading2"/>
      </w:pPr>
      <w:r>
        <w:t xml:space="preserve">Granular filter as an </w:t>
      </w:r>
      <w:r w:rsidRPr="00742141">
        <w:t>alternative</w:t>
      </w:r>
      <w:r>
        <w:t xml:space="preserve"> to geotextile</w:t>
      </w:r>
    </w:p>
    <w:p w14:paraId="76A0F89D" w14:textId="7F746582" w:rsidR="00083135" w:rsidRDefault="00E872EF" w:rsidP="00742141">
      <w:r>
        <w:t xml:space="preserve">Geotextile filter fabric is </w:t>
      </w:r>
      <w:r w:rsidR="00DA7C19">
        <w:t>ubiquitous</w:t>
      </w:r>
      <w:r>
        <w:t xml:space="preserve"> in rock revetment practice to prevent fine bank material from migrating through rock voids</w:t>
      </w:r>
      <w:r w:rsidR="00DA7C19">
        <w:t xml:space="preserve"> from both surface flows and ground water. </w:t>
      </w:r>
      <w:r w:rsidR="0054717A">
        <w:t>G</w:t>
      </w:r>
      <w:r w:rsidR="002E6E65">
        <w:t xml:space="preserve">eotextile is </w:t>
      </w:r>
      <w:r w:rsidR="00CD6296">
        <w:t>well</w:t>
      </w:r>
      <w:r w:rsidR="0054717A">
        <w:t>-</w:t>
      </w:r>
      <w:r w:rsidR="00CD6296">
        <w:t xml:space="preserve">tested, inexpensive </w:t>
      </w:r>
      <w:r w:rsidR="0054717A">
        <w:t>and relatively simple to install and verify,</w:t>
      </w:r>
      <w:r w:rsidR="005649FC">
        <w:t xml:space="preserve"> but</w:t>
      </w:r>
      <w:r w:rsidR="0054717A">
        <w:t xml:space="preserve"> there </w:t>
      </w:r>
      <w:r w:rsidR="00407A9B">
        <w:t xml:space="preserve">exists an inherent tension with the concept of lining natural waterways with synthetic polymers and covering it in rock. Although there is a </w:t>
      </w:r>
      <w:r w:rsidR="00453551">
        <w:t>paucity</w:t>
      </w:r>
      <w:r w:rsidR="00407A9B">
        <w:t xml:space="preserve"> of data</w:t>
      </w:r>
      <w:r w:rsidR="00453551">
        <w:t xml:space="preserve"> on long term impacts</w:t>
      </w:r>
      <w:r w:rsidR="00407A9B">
        <w:t>,</w:t>
      </w:r>
      <w:r w:rsidR="00453551">
        <w:t xml:space="preserve"> its use on large scales carries</w:t>
      </w:r>
      <w:r w:rsidR="00407A9B">
        <w:t xml:space="preserve"> risks of microplastic contamination</w:t>
      </w:r>
      <w:r w:rsidR="00453551">
        <w:t>, and reduces the ability of plant roots to penetrate deeper in the soil profile where present.</w:t>
      </w:r>
      <w:r w:rsidR="00407A9B">
        <w:t xml:space="preserve">  Further, </w:t>
      </w:r>
      <w:r w:rsidR="00453551">
        <w:t>a failure of the filter layer through exposure to</w:t>
      </w:r>
      <w:r>
        <w:t xml:space="preserve"> puncture during installation, </w:t>
      </w:r>
      <w:r w:rsidR="00453551">
        <w:t xml:space="preserve">UV exposure after rock movement, </w:t>
      </w:r>
      <w:r>
        <w:t>or biological activity</w:t>
      </w:r>
      <w:r w:rsidR="00453551">
        <w:t xml:space="preserve"> clogging pores, has been observed in practice</w:t>
      </w:r>
      <w:r>
        <w:t>.</w:t>
      </w:r>
    </w:p>
    <w:p w14:paraId="68674004" w14:textId="29AF86E7" w:rsidR="00E872EF" w:rsidRDefault="00DE0B51" w:rsidP="00742141">
      <w:r>
        <w:t>Using</w:t>
      </w:r>
      <w:r w:rsidR="00C72E7C">
        <w:t xml:space="preserve"> guidance and</w:t>
      </w:r>
      <w:r>
        <w:t xml:space="preserve"> specifications from </w:t>
      </w:r>
      <w:r w:rsidR="00C72E7C">
        <w:t xml:space="preserve">Witheridge </w:t>
      </w:r>
      <w:r w:rsidR="00B6647D">
        <w:t>(</w:t>
      </w:r>
      <w:r w:rsidR="00C72E7C">
        <w:t>2021</w:t>
      </w:r>
      <w:r w:rsidR="00B6647D">
        <w:t>)</w:t>
      </w:r>
      <w:r w:rsidR="00C72E7C">
        <w:t>, a</w:t>
      </w:r>
      <w:r w:rsidR="00E872EF">
        <w:t xml:space="preserve"> </w:t>
      </w:r>
      <w:r w:rsidR="00453551">
        <w:t>granular filter layer</w:t>
      </w:r>
      <w:r w:rsidR="00E872EF">
        <w:t xml:space="preserve"> was constructed using a 200 mm graded </w:t>
      </w:r>
      <w:r w:rsidR="00453551">
        <w:t>aggregate quarry rock 20</w:t>
      </w:r>
      <w:r w:rsidR="00531F01">
        <w:t>-70mm under the armour layer</w:t>
      </w:r>
      <w:r w:rsidR="00B92209">
        <w:t xml:space="preserve"> in Kennaicle Creek</w:t>
      </w:r>
      <w:r w:rsidR="00BF3FCA">
        <w:t xml:space="preserve"> (Figure 3)</w:t>
      </w:r>
      <w:r w:rsidR="00E872EF">
        <w:t xml:space="preserve">. The aggregate was sized to bridge the gap between the native bank material </w:t>
      </w:r>
      <w:r w:rsidR="00531F01">
        <w:t xml:space="preserve">(sandy loam) </w:t>
      </w:r>
      <w:r w:rsidR="00E872EF">
        <w:t>and the overlying rock without allowing fine particle migration</w:t>
      </w:r>
      <w:r w:rsidR="00531F01">
        <w:t xml:space="preserve"> as the standard approach in </w:t>
      </w:r>
      <w:r w:rsidR="00E872EF">
        <w:t>geotechnical applications</w:t>
      </w:r>
      <w:r w:rsidR="00B92209">
        <w:t xml:space="preserve"> but</w:t>
      </w:r>
      <w:r w:rsidR="00E872EF">
        <w:t xml:space="preserve"> less commonly applied in bank revetment </w:t>
      </w:r>
      <w:r w:rsidR="00531F01">
        <w:t>in NSW</w:t>
      </w:r>
      <w:r w:rsidR="00E872EF">
        <w:t xml:space="preserve">. </w:t>
      </w:r>
      <w:r w:rsidR="00397954">
        <w:t xml:space="preserve">The installation was simple, reduced the need for manual labour, and </w:t>
      </w:r>
      <w:r w:rsidR="00A709AD">
        <w:t>as a result costs were marginally higher than geo</w:t>
      </w:r>
      <w:r w:rsidR="007D54D5">
        <w:t>textile</w:t>
      </w:r>
      <w:r w:rsidR="00A709AD">
        <w:t xml:space="preserve"> (~15%) although minor relative to the total project costs. </w:t>
      </w:r>
      <w:r w:rsidR="00E872EF">
        <w:t>Performance through subsequent flood events was comparable with adjacent geotextile-lined sections, with no evidence of fines migration</w:t>
      </w:r>
      <w:r w:rsidR="00531F01">
        <w:t>, piping</w:t>
      </w:r>
      <w:r w:rsidR="00E872EF">
        <w:t xml:space="preserve"> or undermining. The granular filter also provide</w:t>
      </w:r>
      <w:r w:rsidR="00D53D32">
        <w:t>s</w:t>
      </w:r>
      <w:r w:rsidR="00E872EF">
        <w:t xml:space="preserve"> a more stable substrate for vegetation establishment in the lower bank zone</w:t>
      </w:r>
      <w:r w:rsidR="00D53D32">
        <w:t xml:space="preserve"> (Figure 4)</w:t>
      </w:r>
      <w:r w:rsidR="00531F01">
        <w:t xml:space="preserve">, although it’s unclear if roots have penetrated at this early stage.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5"/>
      </w:tblGrid>
      <w:tr w:rsidR="00742141" w14:paraId="01097939" w14:textId="77777777" w:rsidTr="00742141">
        <w:tc>
          <w:tcPr>
            <w:tcW w:w="4915" w:type="dxa"/>
          </w:tcPr>
          <w:p w14:paraId="59756562" w14:textId="77777777" w:rsidR="00742141" w:rsidRDefault="00742141" w:rsidP="00742141">
            <w:r w:rsidRPr="006342CE">
              <w:rPr>
                <w:noProof/>
              </w:rPr>
              <w:lastRenderedPageBreak/>
              <w:drawing>
                <wp:inline distT="0" distB="0" distL="0" distR="0" wp14:anchorId="71B2612C" wp14:editId="6346D94E">
                  <wp:extent cx="3360000" cy="2520000"/>
                  <wp:effectExtent l="953" t="0" r="0" b="0"/>
                  <wp:docPr id="897887267" name="Picture 4" descr="A group of people in orange uniforms&#10;&#10;AI-generated content may be incorrect.">
                    <a:extLst xmlns:a="http://schemas.openxmlformats.org/drawingml/2006/main">
                      <a:ext uri="{FF2B5EF4-FFF2-40B4-BE49-F238E27FC236}">
                        <a16:creationId xmlns:a16="http://schemas.microsoft.com/office/drawing/2014/main" id="{CA57F847-9658-738E-5E54-3B345AE9C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in orange uniforms&#10;&#10;AI-generated content may be incorrect.">
                            <a:extLst>
                              <a:ext uri="{FF2B5EF4-FFF2-40B4-BE49-F238E27FC236}">
                                <a16:creationId xmlns:a16="http://schemas.microsoft.com/office/drawing/2014/main" id="{CA57F847-9658-738E-5E54-3B345AE9C621}"/>
                              </a:ext>
                            </a:extLst>
                          </pic:cNvPr>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rot="5400000">
                            <a:off x="0" y="0"/>
                            <a:ext cx="3360000" cy="2520000"/>
                          </a:xfrm>
                          <a:prstGeom prst="rect">
                            <a:avLst/>
                          </a:prstGeom>
                        </pic:spPr>
                      </pic:pic>
                    </a:graphicData>
                  </a:graphic>
                </wp:inline>
              </w:drawing>
            </w:r>
          </w:p>
          <w:p w14:paraId="4BE2299D" w14:textId="6A184CF0" w:rsidR="00742141" w:rsidRDefault="00742141" w:rsidP="00742141">
            <w:pPr>
              <w:pStyle w:val="Caption-Figure"/>
            </w:pPr>
            <w:r>
              <w:t>Figure 3 Granular filter with armour rock overlay at Kennaicle Creek, Missabotti, September 2024</w:t>
            </w:r>
          </w:p>
        </w:tc>
        <w:tc>
          <w:tcPr>
            <w:tcW w:w="4915" w:type="dxa"/>
          </w:tcPr>
          <w:p w14:paraId="7AFC7F92" w14:textId="77777777" w:rsidR="00742141" w:rsidRDefault="00742141" w:rsidP="00742141">
            <w:r w:rsidRPr="00F54EC9">
              <w:rPr>
                <w:noProof/>
              </w:rPr>
              <w:drawing>
                <wp:inline distT="0" distB="0" distL="0" distR="0" wp14:anchorId="39112193" wp14:editId="15698CF4">
                  <wp:extent cx="3347720" cy="2510790"/>
                  <wp:effectExtent l="0" t="635" r="4445" b="4445"/>
                  <wp:docPr id="9" name="Picture 8" descr="A rocky ground with trees and water&#10;&#10;AI-generated content may be incorrect.">
                    <a:extLst xmlns:a="http://schemas.openxmlformats.org/drawingml/2006/main">
                      <a:ext uri="{FF2B5EF4-FFF2-40B4-BE49-F238E27FC236}">
                        <a16:creationId xmlns:a16="http://schemas.microsoft.com/office/drawing/2014/main" id="{312AFEEF-C875-1C90-4F6A-D17B2F2D7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rocky ground with trees and water&#10;&#10;AI-generated content may be incorrect.">
                            <a:extLst>
                              <a:ext uri="{FF2B5EF4-FFF2-40B4-BE49-F238E27FC236}">
                                <a16:creationId xmlns:a16="http://schemas.microsoft.com/office/drawing/2014/main" id="{312AFEEF-C875-1C90-4F6A-D17B2F2D73FB}"/>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rot="5400000">
                            <a:off x="0" y="0"/>
                            <a:ext cx="3347720" cy="2510790"/>
                          </a:xfrm>
                          <a:prstGeom prst="rect">
                            <a:avLst/>
                          </a:prstGeom>
                        </pic:spPr>
                      </pic:pic>
                    </a:graphicData>
                  </a:graphic>
                </wp:inline>
              </w:drawing>
            </w:r>
          </w:p>
          <w:p w14:paraId="3E6342E1" w14:textId="38F4F7B7" w:rsidR="00742141" w:rsidRDefault="00742141" w:rsidP="00742141">
            <w:pPr>
              <w:pStyle w:val="Caption-Figure"/>
            </w:pPr>
            <w:r>
              <w:t>Figure 4 Soil filled revetment being planted on the Nambucca River, Bowraville November 2025</w:t>
            </w:r>
          </w:p>
        </w:tc>
      </w:tr>
    </w:tbl>
    <w:p w14:paraId="5C0FC486" w14:textId="074E48B7" w:rsidR="00E872EF" w:rsidRDefault="00E872EF" w:rsidP="00742141">
      <w:pPr>
        <w:pStyle w:val="Heading2"/>
      </w:pPr>
      <w:r>
        <w:t xml:space="preserve">Large wood: </w:t>
      </w:r>
      <w:r w:rsidR="00630C04">
        <w:t xml:space="preserve">enhancing habitat function and </w:t>
      </w:r>
      <w:r w:rsidR="00E33BD3">
        <w:t>hydraulic influence</w:t>
      </w:r>
    </w:p>
    <w:p w14:paraId="3DBE809F" w14:textId="1AB61647" w:rsidR="00C83C62" w:rsidRDefault="00E872EF" w:rsidP="00742141">
      <w:r>
        <w:t xml:space="preserve">Large wood provides hydraulic roughness, pool formation, and structural complexity that rock </w:t>
      </w:r>
      <w:r w:rsidR="00BD3767">
        <w:t xml:space="preserve">revetment </w:t>
      </w:r>
      <w:r>
        <w:t>alone cannot replicate. Design guidance for anchoring wood in Australian streams is conservative, typically specifying substantial rock ballast</w:t>
      </w:r>
      <w:r w:rsidR="00531F01">
        <w:t>, cable or timber pi</w:t>
      </w:r>
      <w:r w:rsidR="00405BD2">
        <w:t>les</w:t>
      </w:r>
      <w:r w:rsidR="00531F01">
        <w:t>.</w:t>
      </w:r>
      <w:r>
        <w:t xml:space="preserve"> </w:t>
      </w:r>
      <w:r w:rsidR="00397A9B" w:rsidRPr="00397A9B">
        <w:t xml:space="preserve">Cable and piles </w:t>
      </w:r>
      <w:r w:rsidR="00397A9B">
        <w:t>increase project cost</w:t>
      </w:r>
      <w:r w:rsidR="00346122">
        <w:t xml:space="preserve"> and can be </w:t>
      </w:r>
      <w:r w:rsidR="00397A9B" w:rsidRPr="00397A9B">
        <w:t>difficult to install</w:t>
      </w:r>
      <w:r w:rsidR="00346122">
        <w:t xml:space="preserve">. </w:t>
      </w:r>
      <w:r w:rsidR="00FB07D7" w:rsidRPr="00FB07D7">
        <w:t xml:space="preserve">Cable also poses a safety risk if the structure fails, especially in public areas. A cabled structure can fail as a whole rather than log by log, and loose cable ends can trap or injure </w:t>
      </w:r>
      <w:r w:rsidR="00E222EF">
        <w:t xml:space="preserve">the public </w:t>
      </w:r>
      <w:r w:rsidR="00FB07D7" w:rsidRPr="00FB07D7">
        <w:t>(Saldi-Caromile et al., 2004). Guidance from the US Pacific Northwest region advises cable should be avoided due to the risk of mass structural failure (Knutson &amp; Fealko, 2014), though anecdotally it remains one of the most widely used anchoring methods in Australia.</w:t>
      </w:r>
      <w:r w:rsidR="001453E2">
        <w:t xml:space="preserve"> </w:t>
      </w:r>
      <w:r w:rsidR="00ED436E">
        <w:t xml:space="preserve">Timber piles require additional </w:t>
      </w:r>
      <w:r w:rsidR="00AB51BE">
        <w:t>material</w:t>
      </w:r>
      <w:r w:rsidR="00AA39D1">
        <w:t xml:space="preserve"> a</w:t>
      </w:r>
      <w:r w:rsidR="000033BA">
        <w:t xml:space="preserve">nd </w:t>
      </w:r>
      <w:r w:rsidR="00AB51BE">
        <w:t>specialist machinery</w:t>
      </w:r>
      <w:r w:rsidR="000033BA">
        <w:t>,</w:t>
      </w:r>
      <w:r w:rsidR="00AB51BE">
        <w:t xml:space="preserve"> </w:t>
      </w:r>
      <w:r w:rsidR="00AA39D1">
        <w:t xml:space="preserve">and are only </w:t>
      </w:r>
      <w:r w:rsidR="00AB51BE">
        <w:t>cost effective</w:t>
      </w:r>
      <w:r w:rsidR="000033BA">
        <w:t xml:space="preserve"> under specific site conditions</w:t>
      </w:r>
      <w:r w:rsidR="00AB51BE">
        <w:t xml:space="preserve">. </w:t>
      </w:r>
      <w:r w:rsidR="00397A9B" w:rsidRPr="00397A9B">
        <w:t xml:space="preserve">Heavy </w:t>
      </w:r>
      <w:r w:rsidR="001453E2">
        <w:t xml:space="preserve">rock </w:t>
      </w:r>
      <w:r w:rsidR="00397A9B" w:rsidRPr="00397A9B">
        <w:t xml:space="preserve">ballast </w:t>
      </w:r>
      <w:r w:rsidR="001453E2">
        <w:t>reduces</w:t>
      </w:r>
      <w:r w:rsidR="00397A9B" w:rsidRPr="00397A9B">
        <w:t xml:space="preserve"> habitat value</w:t>
      </w:r>
      <w:r w:rsidR="001453E2">
        <w:t xml:space="preserve"> by</w:t>
      </w:r>
      <w:r w:rsidR="00397A9B" w:rsidRPr="00397A9B">
        <w:t xml:space="preserve"> burying the </w:t>
      </w:r>
      <w:r w:rsidR="00F04754">
        <w:t xml:space="preserve">timber and filling </w:t>
      </w:r>
      <w:r w:rsidR="00397A9B" w:rsidRPr="00397A9B">
        <w:t>voids</w:t>
      </w:r>
      <w:r w:rsidR="00F04754">
        <w:t xml:space="preserve"> in the structure, </w:t>
      </w:r>
      <w:r w:rsidR="00397A9B" w:rsidRPr="00397A9B">
        <w:t xml:space="preserve">reducing the proportion of the log projecting into the channel </w:t>
      </w:r>
      <w:r w:rsidR="00C83C62">
        <w:t>and subsequently</w:t>
      </w:r>
      <w:r w:rsidR="00397A9B" w:rsidRPr="00397A9B">
        <w:t xml:space="preserve"> structural complexity</w:t>
      </w:r>
      <w:r w:rsidR="00C83C62">
        <w:t xml:space="preserve"> and channel roughness</w:t>
      </w:r>
      <w:r w:rsidR="00397A9B" w:rsidRPr="00397A9B">
        <w:t xml:space="preserve">. </w:t>
      </w:r>
    </w:p>
    <w:p w14:paraId="6B4E911D" w14:textId="561ED7D5" w:rsidR="00836B6F" w:rsidRDefault="00397A9B" w:rsidP="00742141">
      <w:r w:rsidRPr="00397A9B">
        <w:t xml:space="preserve">Buoyancy, determined by timber density which varies between species and with moisture content, </w:t>
      </w:r>
      <w:r w:rsidR="00C96BBA">
        <w:t xml:space="preserve">can be </w:t>
      </w:r>
      <w:r w:rsidR="002D7F37">
        <w:t xml:space="preserve">considered </w:t>
      </w:r>
      <w:r w:rsidRPr="00397A9B">
        <w:t>for reducing ballast while retaining stability</w:t>
      </w:r>
      <w:r w:rsidR="002D7F37">
        <w:t xml:space="preserve">, especially when actual density </w:t>
      </w:r>
      <w:r w:rsidR="00881E3C">
        <w:t>can be measured</w:t>
      </w:r>
      <w:r w:rsidR="00C83C62">
        <w:t>.</w:t>
      </w:r>
      <w:r w:rsidR="00FE1435">
        <w:t xml:space="preserve"> Natural timber snags lodged in stream channels </w:t>
      </w:r>
      <w:r w:rsidR="00D615D1">
        <w:t xml:space="preserve">provide ample examples of stable wood </w:t>
      </w:r>
      <w:r w:rsidR="005D4B87">
        <w:t>without engineered anchoring</w:t>
      </w:r>
      <w:r w:rsidR="00881E3C">
        <w:t xml:space="preserve"> if</w:t>
      </w:r>
      <w:r w:rsidR="00836B6F">
        <w:t xml:space="preserve"> </w:t>
      </w:r>
      <w:r w:rsidR="00313BAA">
        <w:t xml:space="preserve">arranged </w:t>
      </w:r>
      <w:r w:rsidR="0018178A">
        <w:t>together in messy</w:t>
      </w:r>
      <w:r w:rsidR="00313BAA">
        <w:t xml:space="preserve"> </w:t>
      </w:r>
      <w:r w:rsidR="0018178A">
        <w:t xml:space="preserve">log jam </w:t>
      </w:r>
      <w:r w:rsidR="00313BAA">
        <w:t xml:space="preserve">structures. </w:t>
      </w:r>
    </w:p>
    <w:p w14:paraId="04BED49E" w14:textId="7B4E743B" w:rsidR="00E872EF" w:rsidRDefault="008144A9" w:rsidP="00742141">
      <w:r>
        <w:t>A r</w:t>
      </w:r>
      <w:r w:rsidR="00F05538">
        <w:t xml:space="preserve">ecent </w:t>
      </w:r>
      <w:r w:rsidR="00753B70">
        <w:t>l</w:t>
      </w:r>
      <w:r w:rsidR="00F05538">
        <w:t>arge woody debris installation</w:t>
      </w:r>
      <w:r w:rsidR="00E872EF">
        <w:t xml:space="preserve"> at Five Day Creek</w:t>
      </w:r>
      <w:r w:rsidR="00793467">
        <w:t xml:space="preserve"> aimed </w:t>
      </w:r>
      <w:r>
        <w:t xml:space="preserve">to </w:t>
      </w:r>
      <w:r w:rsidR="00F421FD">
        <w:t>use passive</w:t>
      </w:r>
      <w:r w:rsidR="0018178A">
        <w:t xml:space="preserve"> </w:t>
      </w:r>
      <w:r w:rsidR="00CE5794">
        <w:t>anchoring both</w:t>
      </w:r>
      <w:r w:rsidR="00E872EF">
        <w:t xml:space="preserve"> </w:t>
      </w:r>
      <w:r w:rsidR="00793467">
        <w:t>to enhance the</w:t>
      </w:r>
      <w:r w:rsidR="00DE6362">
        <w:t xml:space="preserve"> wood</w:t>
      </w:r>
      <w:r w:rsidR="006300EF">
        <w:t>’</w:t>
      </w:r>
      <w:r w:rsidR="00DE6362">
        <w:t>s function and reduce costs given the</w:t>
      </w:r>
      <w:r w:rsidR="00F05538">
        <w:t xml:space="preserve"> site’s</w:t>
      </w:r>
      <w:r w:rsidR="00014E18">
        <w:t xml:space="preserve"> </w:t>
      </w:r>
      <w:r w:rsidR="006940A8">
        <w:t xml:space="preserve">long </w:t>
      </w:r>
      <w:r w:rsidR="00014E18">
        <w:t xml:space="preserve">distance from materials. Rather than blanketing the structures in rock or </w:t>
      </w:r>
      <w:r w:rsidR="006300EF">
        <w:t>using fixed anchors</w:t>
      </w:r>
      <w:r w:rsidR="006940A8">
        <w:t xml:space="preserve"> and </w:t>
      </w:r>
      <w:r w:rsidR="006300EF">
        <w:t>cable, s</w:t>
      </w:r>
      <w:r w:rsidR="00014E18">
        <w:t>tability was designed through</w:t>
      </w:r>
      <w:r w:rsidR="00F602B0">
        <w:t xml:space="preserve"> placing two logs together for additional friction</w:t>
      </w:r>
      <w:r w:rsidR="00FB631A">
        <w:t>;</w:t>
      </w:r>
      <w:r w:rsidR="00E872EF">
        <w:t xml:space="preserve"> </w:t>
      </w:r>
      <w:r w:rsidR="00836B6F">
        <w:t>keying log</w:t>
      </w:r>
      <w:r w:rsidR="00F602B0">
        <w:t>s</w:t>
      </w:r>
      <w:r w:rsidR="00836B6F">
        <w:t xml:space="preserve"> into </w:t>
      </w:r>
      <w:r w:rsidR="00C60A7A">
        <w:t>rock between 1-1.5m</w:t>
      </w:r>
      <w:r w:rsidR="00FB631A">
        <w:t>;</w:t>
      </w:r>
      <w:r w:rsidR="00E872EF">
        <w:t xml:space="preserve"> </w:t>
      </w:r>
      <w:r w:rsidR="00FB631A">
        <w:t xml:space="preserve">and </w:t>
      </w:r>
      <w:r w:rsidR="00E872EF">
        <w:t>hydraulic resistance from the wood volume</w:t>
      </w:r>
      <w:r w:rsidR="00FB631A">
        <w:t xml:space="preserve"> and density</w:t>
      </w:r>
      <w:r w:rsidR="00E872EF">
        <w:t xml:space="preserve"> itself, </w:t>
      </w:r>
      <w:r w:rsidR="00C60A7A">
        <w:t xml:space="preserve">as tested by weighing the log underwater to </w:t>
      </w:r>
      <w:r w:rsidR="007050E0">
        <w:t>measure</w:t>
      </w:r>
      <w:r w:rsidR="00C60A7A">
        <w:t xml:space="preserve"> </w:t>
      </w:r>
      <w:r w:rsidR="00E872EF">
        <w:t>buoyancy</w:t>
      </w:r>
      <w:r w:rsidR="00351B8C">
        <w:t xml:space="preserve"> (Figure 5)</w:t>
      </w:r>
      <w:r w:rsidR="007050E0">
        <w:t xml:space="preserve">. </w:t>
      </w:r>
      <w:r w:rsidR="00911A69">
        <w:t xml:space="preserve">Stability was monitored after multiple flood events, including ex-Tropical Cyclone Alfred. Wood remained stable at ballast below standard specifications, which commonly require two thirds of rock cover and one third of the log in the channel. </w:t>
      </w:r>
      <w:r w:rsidR="003466E2">
        <w:t>Following ex</w:t>
      </w:r>
      <w:r w:rsidR="007D54D5">
        <w:t>-T</w:t>
      </w:r>
      <w:r w:rsidR="003466E2">
        <w:t xml:space="preserve">ropical cyclone </w:t>
      </w:r>
      <w:r w:rsidR="00E872EF">
        <w:t>Alfred</w:t>
      </w:r>
      <w:r w:rsidR="003466E2">
        <w:t xml:space="preserve">, </w:t>
      </w:r>
      <w:r w:rsidR="00E872EF">
        <w:t xml:space="preserve">surveys showed that </w:t>
      </w:r>
      <w:r w:rsidR="00F602B0">
        <w:t>the log installations</w:t>
      </w:r>
      <w:r w:rsidR="00E872EF">
        <w:t xml:space="preserve"> remained in position</w:t>
      </w:r>
      <w:r w:rsidR="00FB631A">
        <w:t xml:space="preserve"> despite </w:t>
      </w:r>
      <w:r w:rsidR="00ED24B1">
        <w:t>high-velocity flows and extensive saturation of the soil</w:t>
      </w:r>
      <w:r w:rsidR="00E872EF">
        <w:t xml:space="preserve"> </w:t>
      </w:r>
      <w:r w:rsidR="0088100C">
        <w:t xml:space="preserve">over months </w:t>
      </w:r>
      <w:r w:rsidR="00E872EF">
        <w:t xml:space="preserve">(Figure 6). In some cases, channel </w:t>
      </w:r>
      <w:r w:rsidR="0088100C">
        <w:t>changes</w:t>
      </w:r>
      <w:r w:rsidR="00E872EF">
        <w:t xml:space="preserve"> during the flood </w:t>
      </w:r>
      <w:r w:rsidR="00E872EF">
        <w:lastRenderedPageBreak/>
        <w:t>improved rather than degraded performance</w:t>
      </w:r>
      <w:r w:rsidR="00836B6F">
        <w:t xml:space="preserve"> through deposition behind the log</w:t>
      </w:r>
      <w:r w:rsidR="0088100C">
        <w:t>,</w:t>
      </w:r>
      <w:r w:rsidR="00836B6F">
        <w:t xml:space="preserve"> and an increase in channel cross</w:t>
      </w:r>
      <w:r w:rsidR="0088100C">
        <w:t>-</w:t>
      </w:r>
      <w:r w:rsidR="00836B6F">
        <w:t xml:space="preserve">section through scour at the tip.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4915"/>
        <w:gridCol w:w="4915"/>
      </w:tblGrid>
      <w:tr w:rsidR="00510D23" w14:paraId="01D0187B" w14:textId="77777777" w:rsidTr="6A66FACA">
        <w:tc>
          <w:tcPr>
            <w:tcW w:w="4915" w:type="dxa"/>
          </w:tcPr>
          <w:p w14:paraId="5380CF34" w14:textId="77777777" w:rsidR="00510D23" w:rsidRDefault="00510D23" w:rsidP="00742141">
            <w:pPr>
              <w:rPr>
                <w:sz w:val="18"/>
                <w:szCs w:val="18"/>
              </w:rPr>
            </w:pPr>
            <w:r w:rsidRPr="004C46CF">
              <w:rPr>
                <w:noProof/>
              </w:rPr>
              <w:drawing>
                <wp:inline distT="0" distB="0" distL="0" distR="0" wp14:anchorId="01A321C3" wp14:editId="06DEB7A2">
                  <wp:extent cx="3342640" cy="2519680"/>
                  <wp:effectExtent l="0" t="7620" r="2540" b="2540"/>
                  <wp:docPr id="6" name="Picture 5" descr="A crane lifting a tree&#10;&#10;AI-generated content may be incorrect.">
                    <a:extLst xmlns:a="http://schemas.openxmlformats.org/drawingml/2006/main">
                      <a:ext uri="{FF2B5EF4-FFF2-40B4-BE49-F238E27FC236}">
                        <a16:creationId xmlns:a16="http://schemas.microsoft.com/office/drawing/2014/main" id="{837DB0B1-11DB-965E-1729-EC30095163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rane lifting a tree&#10;&#10;AI-generated content may be incorrect.">
                            <a:extLst>
                              <a:ext uri="{FF2B5EF4-FFF2-40B4-BE49-F238E27FC236}">
                                <a16:creationId xmlns:a16="http://schemas.microsoft.com/office/drawing/2014/main" id="{837DB0B1-11DB-965E-1729-EC30095163F7}"/>
                              </a:ext>
                            </a:extLst>
                          </pic:cNvPr>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rot="5400000">
                            <a:off x="0" y="0"/>
                            <a:ext cx="3342640" cy="2519680"/>
                          </a:xfrm>
                          <a:prstGeom prst="rect">
                            <a:avLst/>
                          </a:prstGeom>
                        </pic:spPr>
                      </pic:pic>
                    </a:graphicData>
                  </a:graphic>
                </wp:inline>
              </w:drawing>
            </w:r>
            <w:r>
              <w:rPr>
                <w:sz w:val="18"/>
                <w:szCs w:val="18"/>
              </w:rPr>
              <w:t xml:space="preserve"> </w:t>
            </w:r>
          </w:p>
          <w:p w14:paraId="25BA7F74" w14:textId="473A3DD0" w:rsidR="00510D23" w:rsidRDefault="00510D23" w:rsidP="00510D23">
            <w:pPr>
              <w:pStyle w:val="Caption-Figure"/>
            </w:pPr>
            <w:r>
              <w:t>Figure 5 Weighing log with rootball to test buoyancy. Nambucca River, September 2025</w:t>
            </w:r>
          </w:p>
        </w:tc>
        <w:tc>
          <w:tcPr>
            <w:tcW w:w="4915" w:type="dxa"/>
          </w:tcPr>
          <w:p w14:paraId="4EED9113" w14:textId="77777777" w:rsidR="00510D23" w:rsidRDefault="00510D23" w:rsidP="00742141">
            <w:r w:rsidRPr="0084468A">
              <w:rPr>
                <w:noProof/>
              </w:rPr>
              <w:drawing>
                <wp:inline distT="0" distB="0" distL="0" distR="0" wp14:anchorId="65705D5A" wp14:editId="22BA3138">
                  <wp:extent cx="2476381" cy="3348000"/>
                  <wp:effectExtent l="0" t="0" r="635" b="5080"/>
                  <wp:docPr id="509871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71084" name=""/>
                          <pic:cNvPicPr/>
                        </pic:nvPicPr>
                        <pic:blipFill rotWithShape="1">
                          <a:blip r:embed="rId17" cstate="screen">
                            <a:extLst>
                              <a:ext uri="{28A0092B-C50C-407E-A947-70E740481C1C}">
                                <a14:useLocalDpi xmlns:a14="http://schemas.microsoft.com/office/drawing/2010/main"/>
                              </a:ext>
                            </a:extLst>
                          </a:blip>
                          <a:srcRect/>
                          <a:stretch>
                            <a:fillRect/>
                          </a:stretch>
                        </pic:blipFill>
                        <pic:spPr bwMode="auto">
                          <a:xfrm>
                            <a:off x="0" y="0"/>
                            <a:ext cx="2476381" cy="3348000"/>
                          </a:xfrm>
                          <a:prstGeom prst="rect">
                            <a:avLst/>
                          </a:prstGeom>
                          <a:ln>
                            <a:noFill/>
                          </a:ln>
                          <a:extLst>
                            <a:ext uri="{53640926-AAD7-44D8-BBD7-CCE9431645EC}">
                              <a14:shadowObscured xmlns:a14="http://schemas.microsoft.com/office/drawing/2010/main"/>
                            </a:ext>
                          </a:extLst>
                        </pic:spPr>
                      </pic:pic>
                    </a:graphicData>
                  </a:graphic>
                </wp:inline>
              </w:drawing>
            </w:r>
          </w:p>
          <w:p w14:paraId="7EB85CE1" w14:textId="299AED6D" w:rsidR="00510D23" w:rsidRDefault="00510D23" w:rsidP="00510D23">
            <w:pPr>
              <w:pStyle w:val="Caption-Figure"/>
            </w:pPr>
            <w:r>
              <w:t>Figure 6 Scour from installed log after flood, ~ 1.4m deep, Five Day Creek, Comara, May 2025</w:t>
            </w:r>
          </w:p>
        </w:tc>
      </w:tr>
    </w:tbl>
    <w:p w14:paraId="27EF62B4" w14:textId="77777777" w:rsidR="00E872EF" w:rsidRDefault="00E872EF" w:rsidP="00510D23">
      <w:pPr>
        <w:pStyle w:val="Heading1"/>
      </w:pPr>
      <w:r>
        <w:t>Discussion</w:t>
      </w:r>
    </w:p>
    <w:p w14:paraId="25AA5ACD" w14:textId="49E6A63F" w:rsidR="00E872EF" w:rsidRDefault="008A33A8" w:rsidP="00510D23">
      <w:pPr>
        <w:pStyle w:val="Heading2"/>
      </w:pPr>
      <w:r>
        <w:t>Limitations from technical guidance</w:t>
      </w:r>
    </w:p>
    <w:p w14:paraId="041D2136" w14:textId="2DCE6742" w:rsidR="003B7301" w:rsidRDefault="003B7301" w:rsidP="00510D23">
      <w:r w:rsidRPr="003B7301">
        <w:t>While not prescriptive, the existing guidance on Australian river rehabilitation is critical to the practice. These resources establish sound design principles but are necessarily general. They cannot tell practitioners how conservative their thresholds are under the specific conditions of high-energy coastal NSW streams, or what the minimum intervention is, in terms of cost, scale and design, that will still create enough stability to allow the stream to heal.</w:t>
      </w:r>
    </w:p>
    <w:p w14:paraId="49BAF2FC" w14:textId="655F8375" w:rsidR="00F4720B" w:rsidRPr="00F4720B" w:rsidRDefault="00F4720B" w:rsidP="00510D23">
      <w:r w:rsidRPr="0003423D">
        <w:t>Rutherfurd et al. (2000, p.</w:t>
      </w:r>
      <w:r>
        <w:t>9</w:t>
      </w:r>
      <w:r w:rsidRPr="0003423D">
        <w:t xml:space="preserve">) wrote that 'by sharing, evaluating and recording the successes and failures of our stream rehabilitation efforts we will gain the confidence needed to begin roll back </w:t>
      </w:r>
      <w:r w:rsidR="00057B60">
        <w:t xml:space="preserve">[sic] </w:t>
      </w:r>
      <w:r w:rsidRPr="0003423D">
        <w:t>the many decades of degradation that our streams have suffered.' Twenty-five years later, the trials described here are a modest attempt to do exactly that.</w:t>
      </w:r>
    </w:p>
    <w:p w14:paraId="582363DF" w14:textId="4930EE2D" w:rsidR="00E872EF" w:rsidRDefault="00E872EF" w:rsidP="00510D23">
      <w:pPr>
        <w:pStyle w:val="Heading2"/>
      </w:pPr>
      <w:r>
        <w:t xml:space="preserve">The cost of </w:t>
      </w:r>
      <w:r w:rsidR="00AD6B3E">
        <w:t xml:space="preserve">conservative </w:t>
      </w:r>
      <w:r w:rsidR="004F1E5F">
        <w:t>design and benefits of lighter treatment</w:t>
      </w:r>
    </w:p>
    <w:p w14:paraId="21D641FC" w14:textId="650C6445" w:rsidR="009779E3" w:rsidRDefault="00747EC3" w:rsidP="00510D23">
      <w:r>
        <w:t>Myopic and conservative design</w:t>
      </w:r>
      <w:r w:rsidR="00E872EF">
        <w:t xml:space="preserve"> carries real costs</w:t>
      </w:r>
      <w:r>
        <w:t xml:space="preserve"> within a constrained funding environment</w:t>
      </w:r>
      <w:r w:rsidR="00E872EF">
        <w:t xml:space="preserve">. </w:t>
      </w:r>
      <w:r w:rsidR="00C47FF2" w:rsidRPr="00C66E04">
        <w:t>At current North Coast prices, shot rock at $19/t represents a saving of approximately 59% on graded riprap at $46/t on rock material costs. At typical cross-sections of around 10 t per lineal metre, even a 2:1 shot-to-armour blend produces substantial savings that compound significantly at programme scale.</w:t>
      </w:r>
      <w:r w:rsidR="0077589B">
        <w:t xml:space="preserve"> </w:t>
      </w:r>
      <w:r w:rsidR="009779E3" w:rsidRPr="009779E3">
        <w:t>The choice of material specification</w:t>
      </w:r>
      <w:r w:rsidR="002B04D4">
        <w:t>, and how conservative our approach,</w:t>
      </w:r>
      <w:r w:rsidR="009779E3" w:rsidRPr="009779E3">
        <w:t xml:space="preserve"> directly determines how much of the problem gets addressed in a given funding cycle.</w:t>
      </w:r>
    </w:p>
    <w:p w14:paraId="1B115DC4" w14:textId="7F0284F0" w:rsidR="002B07F7" w:rsidRPr="003B7301" w:rsidRDefault="003B7301" w:rsidP="00510D23">
      <w:pPr>
        <w:rPr>
          <w:bCs/>
        </w:rPr>
      </w:pPr>
      <w:r w:rsidRPr="003B7301">
        <w:rPr>
          <w:bCs/>
        </w:rPr>
        <w:t>Further, void-filled revetment creates a self-healing matrix with stronger mechanical interlock than uniform graded rock. Smaller void spaces support plant root penetration, improving vegetation, and creating a shaded ecosystem that bec</w:t>
      </w:r>
      <w:r w:rsidR="004C2652">
        <w:rPr>
          <w:bCs/>
        </w:rPr>
        <w:t>omes</w:t>
      </w:r>
      <w:r w:rsidRPr="003B7301">
        <w:rPr>
          <w:bCs/>
        </w:rPr>
        <w:t xml:space="preserve"> part of the rock structure over time. It has been observed that within 12 months under high rainfall conditions, the vegetation blankets the revetment and the rock is barely visible, which is more natural and aesthetic. A lighter treatment that performs adequately is therefore not just cheaper, it can be str</w:t>
      </w:r>
      <w:r w:rsidR="00082CC6">
        <w:rPr>
          <w:bCs/>
        </w:rPr>
        <w:t>ucturally resilient, ecologically productive,</w:t>
      </w:r>
      <w:r w:rsidR="00082CC6" w:rsidRPr="003B7301">
        <w:rPr>
          <w:bCs/>
        </w:rPr>
        <w:t xml:space="preserve"> and</w:t>
      </w:r>
      <w:r w:rsidRPr="003B7301">
        <w:rPr>
          <w:bCs/>
        </w:rPr>
        <w:t xml:space="preserve"> </w:t>
      </w:r>
      <w:r w:rsidR="00E2508B">
        <w:rPr>
          <w:bCs/>
        </w:rPr>
        <w:t xml:space="preserve">integrate more naturally into </w:t>
      </w:r>
      <w:r w:rsidRPr="003B7301">
        <w:rPr>
          <w:bCs/>
        </w:rPr>
        <w:t>the landscape.</w:t>
      </w:r>
    </w:p>
    <w:p w14:paraId="35E73D4B" w14:textId="0D76A129" w:rsidR="00E872EF" w:rsidRDefault="00E872EF" w:rsidP="00510D23">
      <w:pPr>
        <w:pStyle w:val="Heading2"/>
      </w:pPr>
      <w:r>
        <w:lastRenderedPageBreak/>
        <w:t xml:space="preserve">Limitations </w:t>
      </w:r>
      <w:r w:rsidRPr="00510D23">
        <w:t>and</w:t>
      </w:r>
      <w:r>
        <w:t xml:space="preserve"> the case for structured experimentation</w:t>
      </w:r>
    </w:p>
    <w:p w14:paraId="032726EA" w14:textId="3D02F9CD" w:rsidR="00E872EF" w:rsidRDefault="00E872EF" w:rsidP="00510D23">
      <w:r>
        <w:t xml:space="preserve">These are field observations from operational works, not controlled experiments. </w:t>
      </w:r>
      <w:r w:rsidR="00EF503F">
        <w:t>The s</w:t>
      </w:r>
      <w:r>
        <w:t xml:space="preserve">ample sizes are small, sites differ in bank material and hydraulic context, and there were no randomised treatment sections. </w:t>
      </w:r>
      <w:r w:rsidR="00EF503F">
        <w:t>However</w:t>
      </w:r>
      <w:r w:rsidR="00B6300E">
        <w:t>,</w:t>
      </w:r>
      <w:r w:rsidR="00EF503F">
        <w:t xml:space="preserve"> these observations</w:t>
      </w:r>
      <w:r>
        <w:t xml:space="preserve"> offer real performance data from </w:t>
      </w:r>
      <w:r w:rsidR="008C6F2B">
        <w:t>recent</w:t>
      </w:r>
      <w:r>
        <w:t xml:space="preserve"> flood events, using materials and methods available to practitioners.</w:t>
      </w:r>
    </w:p>
    <w:p w14:paraId="100C891F" w14:textId="5476DCA3" w:rsidR="00E872EF" w:rsidRDefault="00E872EF" w:rsidP="00510D23">
      <w:r>
        <w:t>Rutherfurd et al. (2000</w:t>
      </w:r>
      <w:r w:rsidR="00BA75B1">
        <w:t>, p.255</w:t>
      </w:r>
      <w:r>
        <w:t>) noted that post-project monitoring is essential ‘because we are, as yet, so uncertain about the effectiveness of stream rehabilitation works’</w:t>
      </w:r>
      <w:r w:rsidR="00ED71C8">
        <w:t xml:space="preserve">, </w:t>
      </w:r>
      <w:r>
        <w:t xml:space="preserve">and that on the Broken River, scientific evaluation cost more than twice the structural works. The call for monitoring and field </w:t>
      </w:r>
      <w:r w:rsidR="00BB325F">
        <w:t>trials</w:t>
      </w:r>
      <w:r>
        <w:t xml:space="preserve"> has not been widely answered in the two decades since. The trials described here represent a modest contribution to that evidence base, and an argument that such contributions can be embedded in operational practice without requiring dedicated research budgets.</w:t>
      </w:r>
    </w:p>
    <w:p w14:paraId="4BF520E3" w14:textId="62E0A5CD" w:rsidR="00E872EF" w:rsidRDefault="000C0469" w:rsidP="00510D23">
      <w:r>
        <w:t xml:space="preserve">These findings do not argue against engineering design guidance; they argue for not taking it at face value, but testing it. Current practice tends to default to conservative treatments, with limited feedback on whether that level of intervention is actually required. Building simple trials into real-world projects, and </w:t>
      </w:r>
      <w:r w:rsidR="00305E40">
        <w:t>observing how</w:t>
      </w:r>
      <w:r>
        <w:t xml:space="preserve"> they </w:t>
      </w:r>
      <w:r w:rsidR="00D74B0D" w:rsidRPr="00D74B0D">
        <w:t>perform through real events, is a practical way to begin releasing the design ratchet</w:t>
      </w:r>
      <w:r w:rsidR="00837FE6">
        <w:t xml:space="preserve"> </w:t>
      </w:r>
      <w:r w:rsidR="00837FE6" w:rsidRPr="00837FE6">
        <w:t>towards proportionate, nature-</w:t>
      </w:r>
      <w:r w:rsidR="00E701E0">
        <w:t>based</w:t>
      </w:r>
      <w:r w:rsidR="00837FE6">
        <w:t xml:space="preserve"> </w:t>
      </w:r>
      <w:r w:rsidR="00837FE6" w:rsidRPr="00837FE6">
        <w:t>interventions</w:t>
      </w:r>
      <w:r w:rsidR="00510D23">
        <w:t>.</w:t>
      </w:r>
    </w:p>
    <w:p w14:paraId="15FB7EE8" w14:textId="77777777" w:rsidR="00E872EF" w:rsidRDefault="00E872EF" w:rsidP="00510D23">
      <w:pPr>
        <w:pStyle w:val="Heading1"/>
      </w:pPr>
      <w:r w:rsidRPr="00510D23">
        <w:t>Conclusions</w:t>
      </w:r>
    </w:p>
    <w:p w14:paraId="6C4046F9" w14:textId="634A013A" w:rsidR="00E872EF" w:rsidRDefault="00E872EF" w:rsidP="00510D23">
      <w:r>
        <w:t>Field observations from river rehabilitation works on the NSW mid-North Coast found that lighter interventions performed better than standard design assumptions predicted. Specific findings are:</w:t>
      </w:r>
    </w:p>
    <w:p w14:paraId="78EF9D3D" w14:textId="0A239B5F" w:rsidR="00E872EF" w:rsidRDefault="00E872EF" w:rsidP="00510D23">
      <w:pPr>
        <w:pStyle w:val="ListParagraph"/>
        <w:numPr>
          <w:ilvl w:val="0"/>
          <w:numId w:val="28"/>
        </w:numPr>
      </w:pPr>
      <w:r>
        <w:t>A vegetated revetment using shot rock blended with armour rock</w:t>
      </w:r>
      <w:r w:rsidR="00FE71AF">
        <w:t xml:space="preserve"> below</w:t>
      </w:r>
      <w:r>
        <w:t xml:space="preserve"> </w:t>
      </w:r>
      <w:r w:rsidR="00C66814">
        <w:t>baseline flows,</w:t>
      </w:r>
      <w:r w:rsidR="00FE71AF">
        <w:t xml:space="preserve"> and </w:t>
      </w:r>
      <w:r w:rsidR="00510CEA">
        <w:t>vegetated</w:t>
      </w:r>
      <w:r>
        <w:t xml:space="preserve"> </w:t>
      </w:r>
      <w:r w:rsidR="00510CEA">
        <w:t>revetment</w:t>
      </w:r>
      <w:r>
        <w:t xml:space="preserve"> above</w:t>
      </w:r>
      <w:r w:rsidR="00510CEA">
        <w:t xml:space="preserve"> flows</w:t>
      </w:r>
      <w:r w:rsidR="00C66814">
        <w:t>,</w:t>
      </w:r>
      <w:r>
        <w:t xml:space="preserve"> performed comparably with graded riprap in terms of stability, with observed rock movement below standard sizing </w:t>
      </w:r>
      <w:r w:rsidR="00510CEA">
        <w:t>estimates</w:t>
      </w:r>
      <w:r>
        <w:t xml:space="preserve">, better vegetation establishment, and </w:t>
      </w:r>
      <w:r w:rsidR="00781058">
        <w:t xml:space="preserve">lower </w:t>
      </w:r>
      <w:r>
        <w:t>material</w:t>
      </w:r>
      <w:r w:rsidR="00781058">
        <w:t xml:space="preserve"> costs.</w:t>
      </w:r>
    </w:p>
    <w:p w14:paraId="1B7024D3" w14:textId="784D2A45" w:rsidR="00E872EF" w:rsidRDefault="00E872EF" w:rsidP="00510D23">
      <w:pPr>
        <w:pStyle w:val="ListParagraph"/>
        <w:numPr>
          <w:ilvl w:val="0"/>
          <w:numId w:val="28"/>
        </w:numPr>
      </w:pPr>
      <w:r>
        <w:t>A 200 mm granular filter layer provided comparable fines separation to geotextile, with potential durability advantages in difficult installation conditions</w:t>
      </w:r>
      <w:r w:rsidR="00781058">
        <w:t xml:space="preserve"> and a reduction in plastic</w:t>
      </w:r>
      <w:r w:rsidR="00DA6423">
        <w:t xml:space="preserve"> used in river rehabilitation.</w:t>
      </w:r>
    </w:p>
    <w:p w14:paraId="38416947" w14:textId="57EE56BC" w:rsidR="00E872EF" w:rsidRDefault="00E872EF" w:rsidP="00510D23">
      <w:pPr>
        <w:pStyle w:val="ListParagraph"/>
        <w:numPr>
          <w:ilvl w:val="0"/>
          <w:numId w:val="28"/>
        </w:numPr>
      </w:pPr>
      <w:r>
        <w:t xml:space="preserve">Large wood remained stable through ex-Tropical Cyclone Alfred </w:t>
      </w:r>
      <w:r w:rsidR="00DA6423">
        <w:t xml:space="preserve">with ballast anchoring </w:t>
      </w:r>
      <w:r>
        <w:t xml:space="preserve">below standard specifications, </w:t>
      </w:r>
      <w:r w:rsidR="00DA6423">
        <w:t xml:space="preserve">providing </w:t>
      </w:r>
      <w:r w:rsidR="00EE082F">
        <w:t>complexity, pool formation and habitat.</w:t>
      </w:r>
    </w:p>
    <w:p w14:paraId="38C07931" w14:textId="77777777" w:rsidR="00E872EF" w:rsidRDefault="00E872EF" w:rsidP="00510D23">
      <w:pPr>
        <w:pStyle w:val="Heading1"/>
      </w:pPr>
      <w:r w:rsidRPr="00510D23">
        <w:t>Acknowledgements</w:t>
      </w:r>
    </w:p>
    <w:p w14:paraId="4AF62AC3" w14:textId="1BE20F86" w:rsidR="00E872EF" w:rsidRDefault="00E872EF" w:rsidP="00510D23">
      <w:r>
        <w:t xml:space="preserve">The author acknowledges </w:t>
      </w:r>
      <w:r w:rsidR="00773FA6">
        <w:t xml:space="preserve">patient </w:t>
      </w:r>
      <w:r>
        <w:t xml:space="preserve">landholders, </w:t>
      </w:r>
      <w:r w:rsidR="00773FA6">
        <w:t xml:space="preserve">trusting </w:t>
      </w:r>
      <w:r w:rsidR="000E35E1">
        <w:t xml:space="preserve">clients </w:t>
      </w:r>
      <w:r>
        <w:t xml:space="preserve">and </w:t>
      </w:r>
      <w:r w:rsidR="00773FA6">
        <w:t xml:space="preserve">supportive </w:t>
      </w:r>
      <w:r>
        <w:t>colleagues at the NSW Soil Conservation Service</w:t>
      </w:r>
      <w:r w:rsidR="00B770E8">
        <w:t>,</w:t>
      </w:r>
      <w:r>
        <w:t xml:space="preserve"> whose support made these field trials possible. </w:t>
      </w:r>
      <w:r w:rsidR="0028731A">
        <w:t>The projects</w:t>
      </w:r>
      <w:r>
        <w:t xml:space="preserve"> were </w:t>
      </w:r>
      <w:r w:rsidR="0028731A">
        <w:t>delivered</w:t>
      </w:r>
      <w:r>
        <w:t xml:space="preserve"> as part of </w:t>
      </w:r>
      <w:r w:rsidR="000E35E1">
        <w:t xml:space="preserve">the NSW River </w:t>
      </w:r>
      <w:r w:rsidR="00773FA6">
        <w:t>Rehabilitation</w:t>
      </w:r>
      <w:r w:rsidR="000E35E1">
        <w:t xml:space="preserve"> Pro</w:t>
      </w:r>
      <w:r w:rsidR="0028731A">
        <w:t>gram</w:t>
      </w:r>
      <w:r w:rsidR="000E35E1">
        <w:t>, funded through Local Land Services</w:t>
      </w:r>
      <w:r w:rsidR="0028731A">
        <w:t xml:space="preserve"> in partnership with the Australian Government</w:t>
      </w:r>
      <w:r w:rsidR="000E35E1">
        <w:t>.</w:t>
      </w:r>
    </w:p>
    <w:p w14:paraId="30C323D9" w14:textId="77777777" w:rsidR="004E71A0" w:rsidRPr="009F3F4F" w:rsidRDefault="004A0591" w:rsidP="00510D23">
      <w:pPr>
        <w:pStyle w:val="Heading1"/>
      </w:pPr>
      <w:r w:rsidRPr="00510D23">
        <w:t>References</w:t>
      </w:r>
    </w:p>
    <w:p w14:paraId="1C2DC59C" w14:textId="05943A26" w:rsidR="001B107F" w:rsidRDefault="001B107F" w:rsidP="00510D23">
      <w:pPr>
        <w:pStyle w:val="References"/>
      </w:pPr>
      <w:r w:rsidRPr="001B107F">
        <w:t xml:space="preserve">Knutson, M., &amp; Fealko, J. (2014). </w:t>
      </w:r>
      <w:r w:rsidRPr="001B107F">
        <w:rPr>
          <w:i/>
          <w:iCs/>
        </w:rPr>
        <w:t>Large Woody Material – Risk-Based Design Guidelines</w:t>
      </w:r>
      <w:r w:rsidRPr="001B107F">
        <w:t>. U.S. Department of the Interior, Bureau of Reclamation, Pacific Northwest Region, Resource &amp; Technical Services, Boise, I</w:t>
      </w:r>
      <w:r>
        <w:t>daho</w:t>
      </w:r>
      <w:r w:rsidR="00BB61D5">
        <w:t>, USA</w:t>
      </w:r>
      <w:r>
        <w:t>.</w:t>
      </w:r>
    </w:p>
    <w:p w14:paraId="5F51D27F" w14:textId="6490A599" w:rsidR="000F085A" w:rsidRPr="000F085A" w:rsidRDefault="000F085A" w:rsidP="00510D23">
      <w:pPr>
        <w:pStyle w:val="References"/>
      </w:pPr>
      <w:r w:rsidRPr="000F085A">
        <w:t xml:space="preserve">Rutherfurd, I. D., Jerie, K., &amp; Marsh, N. (2000). </w:t>
      </w:r>
      <w:r w:rsidRPr="000F085A">
        <w:rPr>
          <w:i/>
          <w:iCs/>
        </w:rPr>
        <w:t>A Rehabilitation Manual for Australian Streams, Volume 1.</w:t>
      </w:r>
      <w:r w:rsidRPr="000F085A">
        <w:t xml:space="preserve"> Cooperative Research Centre for Catchment Hydrology and Land and Water Resources Research and Development Corporation, Canberra.</w:t>
      </w:r>
    </w:p>
    <w:p w14:paraId="61053F75" w14:textId="77777777" w:rsidR="000F085A" w:rsidRDefault="000F085A" w:rsidP="00510D23">
      <w:pPr>
        <w:pStyle w:val="References"/>
      </w:pPr>
      <w:r w:rsidRPr="000F085A">
        <w:t xml:space="preserve">Rutherfurd, I. D., Jerie, K., &amp; Marsh, N. (2000). </w:t>
      </w:r>
      <w:r w:rsidRPr="000F085A">
        <w:rPr>
          <w:i/>
          <w:iCs/>
        </w:rPr>
        <w:t>A Rehabilitation Manual for Australian Streams, Volume 2.</w:t>
      </w:r>
      <w:r w:rsidRPr="000F085A">
        <w:t xml:space="preserve"> Cooperative Research Centre for Catchment Hydrology and Land and Water Resources Research and Development Corporation, Canberra.</w:t>
      </w:r>
    </w:p>
    <w:p w14:paraId="628DB4F3" w14:textId="4D4E34B8" w:rsidR="00E669B6" w:rsidRPr="00E669B6" w:rsidRDefault="00E669B6" w:rsidP="00E669B6">
      <w:pPr>
        <w:pStyle w:val="References"/>
      </w:pPr>
      <w:r w:rsidRPr="00E669B6">
        <w:t xml:space="preserve">Saldi-Caromile, K., Bates, K., Skidmore, P., Barenti, J., &amp; Pineo, D. (2004). </w:t>
      </w:r>
      <w:r w:rsidRPr="00E669B6">
        <w:rPr>
          <w:i/>
          <w:iCs/>
        </w:rPr>
        <w:t>Stream Habitat Restoration Guidelines: Final Draft</w:t>
      </w:r>
      <w:r w:rsidRPr="00E669B6">
        <w:t>. Washington Departments of Fish and Wildlife and Ecology, and U.S. Fish and Wildlife Service</w:t>
      </w:r>
      <w:r w:rsidR="007138B5">
        <w:t xml:space="preserve">. Washington, USA. </w:t>
      </w:r>
    </w:p>
    <w:p w14:paraId="16731AF4" w14:textId="2287726A" w:rsidR="004E71A0" w:rsidRDefault="00DD62F1" w:rsidP="00510D23">
      <w:pPr>
        <w:pStyle w:val="References"/>
      </w:pPr>
      <w:r w:rsidRPr="00DD62F1">
        <w:t xml:space="preserve">Witheridge, G. (2021). </w:t>
      </w:r>
      <w:r w:rsidRPr="00DD62F1">
        <w:rPr>
          <w:i/>
          <w:iCs/>
        </w:rPr>
        <w:t>Use of Rock in Waterway Engineering.</w:t>
      </w:r>
      <w:r w:rsidRPr="00DD62F1">
        <w:t xml:space="preserve"> Catchments and Creeks Pty Ltd, Bargara, Queensland</w:t>
      </w:r>
      <w:r w:rsidR="00BB61D5">
        <w:t>.</w:t>
      </w:r>
    </w:p>
    <w:sectPr w:rsidR="004E71A0" w:rsidSect="000178C1">
      <w:headerReference w:type="default" r:id="rId18"/>
      <w:footerReference w:type="even" r:id="rId19"/>
      <w:footerReference w:type="default" r:id="rId20"/>
      <w:footerReference w:type="first" r:id="rId21"/>
      <w:pgSz w:w="11920" w:h="16840"/>
      <w:pgMar w:top="993" w:right="1060" w:bottom="0" w:left="1020" w:header="720" w:footer="720" w:gutter="0"/>
      <w:cols w:space="720" w:equalWidth="0">
        <w:col w:w="98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9ABA" w14:textId="77777777" w:rsidR="000718AC" w:rsidRPr="009F3F4F" w:rsidRDefault="000718AC">
      <w:r w:rsidRPr="009F3F4F">
        <w:separator/>
      </w:r>
    </w:p>
  </w:endnote>
  <w:endnote w:type="continuationSeparator" w:id="0">
    <w:p w14:paraId="45AB1DF4" w14:textId="77777777" w:rsidR="000718AC" w:rsidRPr="009F3F4F" w:rsidRDefault="000718AC">
      <w:r w:rsidRPr="009F3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9B36" w14:textId="77777777" w:rsidR="007F44DB" w:rsidRPr="009F3F4F" w:rsidRDefault="00663DE3">
    <w:pPr>
      <w:pStyle w:val="Footer"/>
      <w:framePr w:wrap="none" w:vAnchor="text" w:hAnchor="margin" w:xAlign="right" w:y="1"/>
      <w:rPr>
        <w:rStyle w:val="PageNumber"/>
      </w:rPr>
    </w:pPr>
    <w:r w:rsidRPr="009F3F4F">
      <w:rPr>
        <w:noProof/>
      </w:rPr>
      <mc:AlternateContent>
        <mc:Choice Requires="wps">
          <w:drawing>
            <wp:anchor distT="0" distB="0" distL="0" distR="0" simplePos="0" relativeHeight="251659264" behindDoc="0" locked="0" layoutInCell="1" allowOverlap="1" wp14:anchorId="7298AAB9" wp14:editId="05449E2B">
              <wp:simplePos x="635" y="635"/>
              <wp:positionH relativeFrom="page">
                <wp:align>center</wp:align>
              </wp:positionH>
              <wp:positionV relativeFrom="page">
                <wp:align>bottom</wp:align>
              </wp:positionV>
              <wp:extent cx="637540" cy="376555"/>
              <wp:effectExtent l="0" t="0" r="10160" b="0"/>
              <wp:wrapNone/>
              <wp:docPr id="1884753424"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6DC891FD" w14:textId="77777777" w:rsidR="00663DE3" w:rsidRPr="009F3F4F" w:rsidRDefault="00663DE3" w:rsidP="00663DE3">
                          <w:pPr>
                            <w:spacing w:after="0"/>
                            <w:rPr>
                              <w:rFonts w:eastAsia="Aptos" w:cs="Aptos"/>
                              <w:color w:val="000000"/>
                              <w:sz w:val="24"/>
                              <w:szCs w:val="24"/>
                            </w:rPr>
                          </w:pPr>
                          <w:r w:rsidRPr="009F3F4F">
                            <w:rPr>
                              <w:rFonts w:eastAsia="Aptos" w:cs="Aptos"/>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AAB9" id="_x0000_t202" coordsize="21600,21600" o:spt="202" path="m,l,21600r21600,l21600,xe">
              <v:stroke joinstyle="miter"/>
              <v:path gradientshapeok="t" o:connecttype="rect"/>
            </v:shapetype>
            <v:shape id="Text Box 2" o:spid="_x0000_s1026" type="#_x0000_t202" alt="Unofficial" style="position:absolute;margin-left:0;margin-top:0;width:50.2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" filled="f" stroked="f">
              <v:textbox style="mso-fit-shape-to-text:t" inset="0,0,0,15pt">
                <w:txbxContent>
                  <w:p w14:paraId="6DC891FD" w14:textId="77777777" w:rsidR="00663DE3" w:rsidRPr="009F3F4F" w:rsidRDefault="00663DE3" w:rsidP="00663DE3">
                    <w:pPr>
                      <w:spacing w:after="0"/>
                      <w:rPr>
                        <w:rFonts w:eastAsia="Aptos" w:cs="Aptos"/>
                        <w:color w:val="000000"/>
                        <w:sz w:val="24"/>
                        <w:szCs w:val="24"/>
                      </w:rPr>
                    </w:pPr>
                    <w:r w:rsidRPr="009F3F4F">
                      <w:rPr>
                        <w:rFonts w:eastAsia="Aptos" w:cs="Aptos"/>
                        <w:color w:val="000000"/>
                        <w:sz w:val="24"/>
                        <w:szCs w:val="24"/>
                      </w:rPr>
                      <w:t>Unofficial</w:t>
                    </w:r>
                  </w:p>
                </w:txbxContent>
              </v:textbox>
              <w10:wrap anchorx="page" anchory="page"/>
            </v:shape>
          </w:pict>
        </mc:Fallback>
      </mc:AlternateContent>
    </w:r>
    <w:r w:rsidR="007F44DB" w:rsidRPr="009F3F4F">
      <w:rPr>
        <w:rStyle w:val="PageNumber"/>
      </w:rPr>
      <w:fldChar w:fldCharType="begin"/>
    </w:r>
    <w:r w:rsidR="007F44DB" w:rsidRPr="009F3F4F">
      <w:rPr>
        <w:rStyle w:val="PageNumber"/>
      </w:rPr>
      <w:instrText xml:space="preserve"> PAGE </w:instrText>
    </w:r>
    <w:r w:rsidR="007F44DB" w:rsidRPr="009F3F4F">
      <w:rPr>
        <w:rStyle w:val="PageNumber"/>
      </w:rPr>
      <w:fldChar w:fldCharType="end"/>
    </w:r>
  </w:p>
  <w:p w14:paraId="44614EC4" w14:textId="77777777" w:rsidR="007F44DB" w:rsidRPr="009F3F4F" w:rsidRDefault="007F44DB" w:rsidP="007F4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BC9D" w14:textId="1BF5AA08" w:rsidR="007F44DB" w:rsidRPr="009F3F4F" w:rsidRDefault="00030497" w:rsidP="00030497">
    <w:pPr>
      <w:widowControl w:val="0"/>
      <w:autoSpaceDE w:val="0"/>
      <w:autoSpaceDN w:val="0"/>
      <w:adjustRightInd w:val="0"/>
      <w:spacing w:after="0" w:line="158" w:lineRule="exact"/>
      <w:ind w:right="360"/>
      <w:rPr>
        <w:i/>
        <w:iCs/>
        <w:color w:val="7F7F7F"/>
        <w:sz w:val="16"/>
        <w:szCs w:val="16"/>
      </w:rPr>
    </w:pPr>
    <w:r w:rsidRPr="00030497">
      <w:rPr>
        <w:i/>
        <w:iCs/>
        <w:color w:val="7F7F7F" w:themeColor="text1" w:themeTint="80"/>
        <w:sz w:val="16"/>
        <w:szCs w:val="16"/>
        <w:lang w:val="en-US"/>
      </w:rPr>
      <w:t>Wiesenfeld, C., Vietz, G., Fryirs, K., Fitzpatrick, C., Dickson, M., Lanigan, V., Lloyd, L., Athapaththu, C., and Cadornigara-Corpuz, M. A. (Eds.) (2026) Proceedings of the 12th Australian Stream Management Conference, 6-9 September 2026, Kingscliff, NSW. River Basin Management Society, Melbourne,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5853" w14:textId="77777777" w:rsidR="00001EED" w:rsidRPr="009F3F4F" w:rsidRDefault="00663DE3" w:rsidP="00001EED">
    <w:pPr>
      <w:widowControl w:val="0"/>
      <w:tabs>
        <w:tab w:val="left" w:pos="9240"/>
      </w:tabs>
      <w:autoSpaceDE w:val="0"/>
      <w:autoSpaceDN w:val="0"/>
      <w:adjustRightInd w:val="0"/>
      <w:spacing w:before="33" w:after="0" w:line="225" w:lineRule="exact"/>
      <w:rPr>
        <w:i/>
        <w:iCs/>
        <w:color w:val="7F7F7F"/>
        <w:position w:val="2"/>
        <w:sz w:val="16"/>
        <w:szCs w:val="16"/>
      </w:rPr>
    </w:pPr>
    <w:r w:rsidRPr="009F3F4F">
      <w:rPr>
        <w:i/>
        <w:iCs/>
        <w:noProof/>
        <w:color w:val="7F7F7F"/>
        <w:position w:val="2"/>
        <w:sz w:val="16"/>
        <w:szCs w:val="16"/>
      </w:rPr>
      <mc:AlternateContent>
        <mc:Choice Requires="wps">
          <w:drawing>
            <wp:anchor distT="0" distB="0" distL="0" distR="0" simplePos="0" relativeHeight="251658240" behindDoc="0" locked="0" layoutInCell="1" allowOverlap="1" wp14:anchorId="2A24F8F5" wp14:editId="51551C10">
              <wp:simplePos x="635" y="635"/>
              <wp:positionH relativeFrom="page">
                <wp:align>center</wp:align>
              </wp:positionH>
              <wp:positionV relativeFrom="page">
                <wp:align>bottom</wp:align>
              </wp:positionV>
              <wp:extent cx="637540" cy="376555"/>
              <wp:effectExtent l="0" t="0" r="10160" b="0"/>
              <wp:wrapNone/>
              <wp:docPr id="100536766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3DF2BF96" w14:textId="77777777" w:rsidR="00663DE3" w:rsidRPr="009F3F4F" w:rsidRDefault="00663DE3" w:rsidP="00663DE3">
                          <w:pPr>
                            <w:spacing w:after="0"/>
                            <w:rPr>
                              <w:rFonts w:eastAsia="Aptos" w:cs="Aptos"/>
                              <w:color w:val="000000"/>
                              <w:sz w:val="24"/>
                              <w:szCs w:val="24"/>
                            </w:rPr>
                          </w:pPr>
                          <w:r w:rsidRPr="009F3F4F">
                            <w:rPr>
                              <w:rFonts w:eastAsia="Aptos" w:cs="Aptos"/>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4F8F5" id="_x0000_t202" coordsize="21600,21600" o:spt="202" path="m,l,21600r21600,l21600,xe">
              <v:stroke joinstyle="miter"/>
              <v:path gradientshapeok="t" o:connecttype="rect"/>
            </v:shapetype>
            <v:shape id="Text Box 1" o:spid="_x0000_s1027" type="#_x0000_t202" alt="Unofficial" style="position:absolute;margin-left:0;margin-top:0;width:50.2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SIDQIAABw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" filled="f" stroked="f">
              <v:textbox style="mso-fit-shape-to-text:t" inset="0,0,0,15pt">
                <w:txbxContent>
                  <w:p w14:paraId="3DF2BF96" w14:textId="77777777" w:rsidR="00663DE3" w:rsidRPr="009F3F4F" w:rsidRDefault="00663DE3" w:rsidP="00663DE3">
                    <w:pPr>
                      <w:spacing w:after="0"/>
                      <w:rPr>
                        <w:rFonts w:eastAsia="Aptos" w:cs="Aptos"/>
                        <w:color w:val="000000"/>
                        <w:sz w:val="24"/>
                        <w:szCs w:val="24"/>
                      </w:rPr>
                    </w:pPr>
                    <w:r w:rsidRPr="009F3F4F">
                      <w:rPr>
                        <w:rFonts w:eastAsia="Aptos" w:cs="Aptos"/>
                        <w:color w:val="000000"/>
                        <w:sz w:val="24"/>
                        <w:szCs w:val="24"/>
                      </w:rPr>
                      <w:t>Unofficial</w:t>
                    </w:r>
                  </w:p>
                </w:txbxContent>
              </v:textbox>
              <w10:wrap anchorx="page" anchory="page"/>
            </v:shape>
          </w:pict>
        </mc:Fallback>
      </mc:AlternateContent>
    </w:r>
  </w:p>
  <w:p w14:paraId="593C2B10" w14:textId="77777777" w:rsidR="00001EED" w:rsidRPr="009F3F4F" w:rsidRDefault="00001EED" w:rsidP="00001EED">
    <w:pPr>
      <w:widowControl w:val="0"/>
      <w:tabs>
        <w:tab w:val="left" w:pos="9240"/>
      </w:tabs>
      <w:autoSpaceDE w:val="0"/>
      <w:autoSpaceDN w:val="0"/>
      <w:adjustRightInd w:val="0"/>
      <w:spacing w:before="33" w:after="0" w:line="225" w:lineRule="exact"/>
      <w:rPr>
        <w:color w:val="000000"/>
        <w:sz w:val="20"/>
        <w:szCs w:val="20"/>
      </w:rPr>
    </w:pPr>
    <w:r w:rsidRPr="009F3F4F">
      <w:rPr>
        <w:i/>
        <w:iCs/>
        <w:color w:val="7F7F7F"/>
        <w:position w:val="2"/>
        <w:sz w:val="16"/>
        <w:szCs w:val="16"/>
      </w:rPr>
      <w:t>Authors Names. (2014). Paper title, in Editors Names, Proceedings of the 7th Australian Stream</w:t>
    </w:r>
    <w:r w:rsidRPr="009F3F4F">
      <w:rPr>
        <w:i/>
        <w:iCs/>
        <w:color w:val="7F7F7F"/>
        <w:position w:val="2"/>
        <w:sz w:val="16"/>
        <w:szCs w:val="16"/>
      </w:rPr>
      <w:tab/>
    </w:r>
    <w:r w:rsidRPr="009F3F4F">
      <w:rPr>
        <w:rStyle w:val="PageNumber"/>
      </w:rPr>
      <w:fldChar w:fldCharType="begin"/>
    </w:r>
    <w:r w:rsidRPr="009F3F4F">
      <w:rPr>
        <w:rStyle w:val="PageNumber"/>
      </w:rPr>
      <w:instrText xml:space="preserve"> PAGE </w:instrText>
    </w:r>
    <w:r w:rsidRPr="009F3F4F">
      <w:rPr>
        <w:rStyle w:val="PageNumber"/>
      </w:rPr>
      <w:fldChar w:fldCharType="separate"/>
    </w:r>
    <w:r w:rsidR="002A0FDD" w:rsidRPr="009F3F4F">
      <w:rPr>
        <w:rStyle w:val="PageNumber"/>
      </w:rPr>
      <w:t>1</w:t>
    </w:r>
    <w:r w:rsidRPr="009F3F4F">
      <w:rPr>
        <w:rStyle w:val="PageNumber"/>
      </w:rPr>
      <w:fldChar w:fldCharType="end"/>
    </w:r>
  </w:p>
  <w:p w14:paraId="744CE684" w14:textId="77777777" w:rsidR="00001EED" w:rsidRPr="009F3F4F" w:rsidRDefault="00001EED" w:rsidP="00001EED">
    <w:pPr>
      <w:widowControl w:val="0"/>
      <w:autoSpaceDE w:val="0"/>
      <w:autoSpaceDN w:val="0"/>
      <w:adjustRightInd w:val="0"/>
      <w:spacing w:after="0" w:line="158" w:lineRule="exact"/>
      <w:rPr>
        <w:color w:val="000000"/>
        <w:sz w:val="16"/>
        <w:szCs w:val="16"/>
      </w:rPr>
    </w:pPr>
    <w:r w:rsidRPr="009F3F4F">
      <w:rPr>
        <w:i/>
        <w:iCs/>
        <w:color w:val="7F7F7F"/>
        <w:sz w:val="16"/>
        <w:szCs w:val="16"/>
      </w:rPr>
      <w:t>Management</w:t>
    </w:r>
    <w:r w:rsidRPr="009F3F4F">
      <w:rPr>
        <w:i/>
        <w:iCs/>
        <w:color w:val="7F7F7F"/>
        <w:spacing w:val="10"/>
        <w:sz w:val="16"/>
        <w:szCs w:val="16"/>
      </w:rPr>
      <w:t xml:space="preserve"> </w:t>
    </w:r>
    <w:r w:rsidRPr="009F3F4F">
      <w:rPr>
        <w:i/>
        <w:iCs/>
        <w:color w:val="7F7F7F"/>
        <w:sz w:val="16"/>
        <w:szCs w:val="16"/>
      </w:rPr>
      <w:t>Conference. Townsville, Queensland, Pages  XXX - XXX.</w:t>
    </w:r>
  </w:p>
  <w:p w14:paraId="453450C3" w14:textId="77777777" w:rsidR="00001EED" w:rsidRPr="009F3F4F" w:rsidRDefault="00001EED" w:rsidP="00001EED">
    <w:pPr>
      <w:pStyle w:val="Footer"/>
    </w:pPr>
  </w:p>
  <w:p w14:paraId="030B1798" w14:textId="77777777" w:rsidR="00001EED" w:rsidRPr="009F3F4F" w:rsidRDefault="0000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E332" w14:textId="77777777" w:rsidR="000718AC" w:rsidRPr="009F3F4F" w:rsidRDefault="000718AC">
      <w:r w:rsidRPr="009F3F4F">
        <w:separator/>
      </w:r>
    </w:p>
  </w:footnote>
  <w:footnote w:type="continuationSeparator" w:id="0">
    <w:p w14:paraId="7ED661EC" w14:textId="77777777" w:rsidR="000718AC" w:rsidRPr="009F3F4F" w:rsidRDefault="000718AC">
      <w:r w:rsidRPr="009F3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4074" w14:textId="462EC5FB" w:rsidR="004E71A0" w:rsidRPr="009F3F4F" w:rsidRDefault="6A5C45B2" w:rsidP="6A5C45B2">
    <w:pPr>
      <w:pStyle w:val="Header"/>
      <w:rPr>
        <w:i w:val="0"/>
        <w:iCs/>
      </w:rPr>
    </w:pPr>
    <w:r w:rsidRPr="6A5C45B2">
      <w:rPr>
        <w:iCs/>
      </w:rPr>
      <w:t>Zingus – Take nobody’s word for it: Rock, wood and rebellion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F3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6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022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00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B6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19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78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A91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8E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E4"/>
    <w:multiLevelType w:val="hybridMultilevel"/>
    <w:tmpl w:val="51BE40A4"/>
    <w:lvl w:ilvl="0" w:tplc="0C090001">
      <w:start w:val="1"/>
      <w:numFmt w:val="bullet"/>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03021ADD"/>
    <w:multiLevelType w:val="hybridMultilevel"/>
    <w:tmpl w:val="748454B2"/>
    <w:lvl w:ilvl="0" w:tplc="0C090001">
      <w:start w:val="1"/>
      <w:numFmt w:val="bullet"/>
      <w:lvlText w:val=""/>
      <w:lvlJc w:val="left"/>
      <w:pPr>
        <w:tabs>
          <w:tab w:val="num" w:pos="1308"/>
        </w:tabs>
        <w:ind w:left="1308" w:hanging="360"/>
      </w:pPr>
      <w:rPr>
        <w:rFonts w:ascii="Symbol" w:hAnsi="Symbol" w:hint="default"/>
      </w:rPr>
    </w:lvl>
    <w:lvl w:ilvl="1" w:tplc="0C090003" w:tentative="1">
      <w:start w:val="1"/>
      <w:numFmt w:val="bullet"/>
      <w:lvlText w:val="o"/>
      <w:lvlJc w:val="left"/>
      <w:pPr>
        <w:tabs>
          <w:tab w:val="num" w:pos="1914"/>
        </w:tabs>
        <w:ind w:left="1914" w:hanging="360"/>
      </w:pPr>
      <w:rPr>
        <w:rFonts w:ascii="Courier New" w:hAnsi="Courier New" w:cs="Courier New" w:hint="default"/>
      </w:rPr>
    </w:lvl>
    <w:lvl w:ilvl="2" w:tplc="0C090005" w:tentative="1">
      <w:start w:val="1"/>
      <w:numFmt w:val="bullet"/>
      <w:lvlText w:val=""/>
      <w:lvlJc w:val="left"/>
      <w:pPr>
        <w:tabs>
          <w:tab w:val="num" w:pos="2634"/>
        </w:tabs>
        <w:ind w:left="2634" w:hanging="360"/>
      </w:pPr>
      <w:rPr>
        <w:rFonts w:ascii="Wingdings" w:hAnsi="Wingdings" w:hint="default"/>
      </w:rPr>
    </w:lvl>
    <w:lvl w:ilvl="3" w:tplc="0C090001" w:tentative="1">
      <w:start w:val="1"/>
      <w:numFmt w:val="bullet"/>
      <w:lvlText w:val=""/>
      <w:lvlJc w:val="left"/>
      <w:pPr>
        <w:tabs>
          <w:tab w:val="num" w:pos="3354"/>
        </w:tabs>
        <w:ind w:left="3354" w:hanging="360"/>
      </w:pPr>
      <w:rPr>
        <w:rFonts w:ascii="Symbol" w:hAnsi="Symbol" w:hint="default"/>
      </w:rPr>
    </w:lvl>
    <w:lvl w:ilvl="4" w:tplc="0C090003" w:tentative="1">
      <w:start w:val="1"/>
      <w:numFmt w:val="bullet"/>
      <w:lvlText w:val="o"/>
      <w:lvlJc w:val="left"/>
      <w:pPr>
        <w:tabs>
          <w:tab w:val="num" w:pos="4074"/>
        </w:tabs>
        <w:ind w:left="4074" w:hanging="360"/>
      </w:pPr>
      <w:rPr>
        <w:rFonts w:ascii="Courier New" w:hAnsi="Courier New" w:cs="Courier New" w:hint="default"/>
      </w:rPr>
    </w:lvl>
    <w:lvl w:ilvl="5" w:tplc="0C090005" w:tentative="1">
      <w:start w:val="1"/>
      <w:numFmt w:val="bullet"/>
      <w:lvlText w:val=""/>
      <w:lvlJc w:val="left"/>
      <w:pPr>
        <w:tabs>
          <w:tab w:val="num" w:pos="4794"/>
        </w:tabs>
        <w:ind w:left="4794" w:hanging="360"/>
      </w:pPr>
      <w:rPr>
        <w:rFonts w:ascii="Wingdings" w:hAnsi="Wingdings" w:hint="default"/>
      </w:rPr>
    </w:lvl>
    <w:lvl w:ilvl="6" w:tplc="0C090001" w:tentative="1">
      <w:start w:val="1"/>
      <w:numFmt w:val="bullet"/>
      <w:lvlText w:val=""/>
      <w:lvlJc w:val="left"/>
      <w:pPr>
        <w:tabs>
          <w:tab w:val="num" w:pos="5514"/>
        </w:tabs>
        <w:ind w:left="5514" w:hanging="360"/>
      </w:pPr>
      <w:rPr>
        <w:rFonts w:ascii="Symbol" w:hAnsi="Symbol" w:hint="default"/>
      </w:rPr>
    </w:lvl>
    <w:lvl w:ilvl="7" w:tplc="0C090003" w:tentative="1">
      <w:start w:val="1"/>
      <w:numFmt w:val="bullet"/>
      <w:lvlText w:val="o"/>
      <w:lvlJc w:val="left"/>
      <w:pPr>
        <w:tabs>
          <w:tab w:val="num" w:pos="6234"/>
        </w:tabs>
        <w:ind w:left="6234" w:hanging="360"/>
      </w:pPr>
      <w:rPr>
        <w:rFonts w:ascii="Courier New" w:hAnsi="Courier New" w:cs="Courier New" w:hint="default"/>
      </w:rPr>
    </w:lvl>
    <w:lvl w:ilvl="8" w:tplc="0C090005" w:tentative="1">
      <w:start w:val="1"/>
      <w:numFmt w:val="bullet"/>
      <w:lvlText w:val=""/>
      <w:lvlJc w:val="left"/>
      <w:pPr>
        <w:tabs>
          <w:tab w:val="num" w:pos="6954"/>
        </w:tabs>
        <w:ind w:left="6954" w:hanging="360"/>
      </w:pPr>
      <w:rPr>
        <w:rFonts w:ascii="Wingdings" w:hAnsi="Wingdings" w:hint="default"/>
      </w:rPr>
    </w:lvl>
  </w:abstractNum>
  <w:abstractNum w:abstractNumId="12" w15:restartNumberingAfterBreak="0">
    <w:nsid w:val="0F9505ED"/>
    <w:multiLevelType w:val="hybridMultilevel"/>
    <w:tmpl w:val="A6F0B49A"/>
    <w:lvl w:ilvl="0" w:tplc="266C6D2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D07CB0"/>
    <w:multiLevelType w:val="multilevel"/>
    <w:tmpl w:val="9A08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833A7C"/>
    <w:multiLevelType w:val="hybridMultilevel"/>
    <w:tmpl w:val="BAA4B3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854D87"/>
    <w:multiLevelType w:val="hybridMultilevel"/>
    <w:tmpl w:val="DB2E2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5C5AE8"/>
    <w:multiLevelType w:val="hybridMultilevel"/>
    <w:tmpl w:val="95185B52"/>
    <w:lvl w:ilvl="0" w:tplc="F1F00BEE">
      <w:start w:val="1"/>
      <w:numFmt w:val="bullet"/>
      <w:lvlText w:val=""/>
      <w:lvlJc w:val="left"/>
      <w:pPr>
        <w:ind w:left="1440" w:hanging="360"/>
      </w:pPr>
      <w:rPr>
        <w:rFonts w:ascii="Symbol" w:hAnsi="Symbol"/>
      </w:rPr>
    </w:lvl>
    <w:lvl w:ilvl="1" w:tplc="E7D0DE8C">
      <w:start w:val="1"/>
      <w:numFmt w:val="bullet"/>
      <w:lvlText w:val=""/>
      <w:lvlJc w:val="left"/>
      <w:pPr>
        <w:ind w:left="1440" w:hanging="360"/>
      </w:pPr>
      <w:rPr>
        <w:rFonts w:ascii="Symbol" w:hAnsi="Symbol"/>
      </w:rPr>
    </w:lvl>
    <w:lvl w:ilvl="2" w:tplc="57D86F22">
      <w:start w:val="1"/>
      <w:numFmt w:val="bullet"/>
      <w:lvlText w:val=""/>
      <w:lvlJc w:val="left"/>
      <w:pPr>
        <w:ind w:left="1440" w:hanging="360"/>
      </w:pPr>
      <w:rPr>
        <w:rFonts w:ascii="Symbol" w:hAnsi="Symbol"/>
      </w:rPr>
    </w:lvl>
    <w:lvl w:ilvl="3" w:tplc="E97253E4">
      <w:start w:val="1"/>
      <w:numFmt w:val="bullet"/>
      <w:lvlText w:val=""/>
      <w:lvlJc w:val="left"/>
      <w:pPr>
        <w:ind w:left="1440" w:hanging="360"/>
      </w:pPr>
      <w:rPr>
        <w:rFonts w:ascii="Symbol" w:hAnsi="Symbol"/>
      </w:rPr>
    </w:lvl>
    <w:lvl w:ilvl="4" w:tplc="D13A2504">
      <w:start w:val="1"/>
      <w:numFmt w:val="bullet"/>
      <w:lvlText w:val=""/>
      <w:lvlJc w:val="left"/>
      <w:pPr>
        <w:ind w:left="1440" w:hanging="360"/>
      </w:pPr>
      <w:rPr>
        <w:rFonts w:ascii="Symbol" w:hAnsi="Symbol"/>
      </w:rPr>
    </w:lvl>
    <w:lvl w:ilvl="5" w:tplc="7A90492A">
      <w:start w:val="1"/>
      <w:numFmt w:val="bullet"/>
      <w:lvlText w:val=""/>
      <w:lvlJc w:val="left"/>
      <w:pPr>
        <w:ind w:left="1440" w:hanging="360"/>
      </w:pPr>
      <w:rPr>
        <w:rFonts w:ascii="Symbol" w:hAnsi="Symbol"/>
      </w:rPr>
    </w:lvl>
    <w:lvl w:ilvl="6" w:tplc="5A0CF5FA">
      <w:start w:val="1"/>
      <w:numFmt w:val="bullet"/>
      <w:lvlText w:val=""/>
      <w:lvlJc w:val="left"/>
      <w:pPr>
        <w:ind w:left="1440" w:hanging="360"/>
      </w:pPr>
      <w:rPr>
        <w:rFonts w:ascii="Symbol" w:hAnsi="Symbol"/>
      </w:rPr>
    </w:lvl>
    <w:lvl w:ilvl="7" w:tplc="FCB8A314">
      <w:start w:val="1"/>
      <w:numFmt w:val="bullet"/>
      <w:lvlText w:val=""/>
      <w:lvlJc w:val="left"/>
      <w:pPr>
        <w:ind w:left="1440" w:hanging="360"/>
      </w:pPr>
      <w:rPr>
        <w:rFonts w:ascii="Symbol" w:hAnsi="Symbol"/>
      </w:rPr>
    </w:lvl>
    <w:lvl w:ilvl="8" w:tplc="B686C9E0">
      <w:start w:val="1"/>
      <w:numFmt w:val="bullet"/>
      <w:lvlText w:val=""/>
      <w:lvlJc w:val="left"/>
      <w:pPr>
        <w:ind w:left="1440" w:hanging="360"/>
      </w:pPr>
      <w:rPr>
        <w:rFonts w:ascii="Symbol" w:hAnsi="Symbol"/>
      </w:rPr>
    </w:lvl>
  </w:abstractNum>
  <w:abstractNum w:abstractNumId="17" w15:restartNumberingAfterBreak="0">
    <w:nsid w:val="2F7B47CB"/>
    <w:multiLevelType w:val="hybridMultilevel"/>
    <w:tmpl w:val="BA421036"/>
    <w:lvl w:ilvl="0" w:tplc="5058CE5E">
      <w:numFmt w:val="bullet"/>
      <w:lvlText w:val="•"/>
      <w:lvlJc w:val="left"/>
      <w:pPr>
        <w:ind w:left="1080" w:hanging="72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802552D"/>
    <w:multiLevelType w:val="hybridMultilevel"/>
    <w:tmpl w:val="D37234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C94E51"/>
    <w:multiLevelType w:val="hybridMultilevel"/>
    <w:tmpl w:val="9DF2C7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F1666B"/>
    <w:multiLevelType w:val="hybridMultilevel"/>
    <w:tmpl w:val="CD8AC930"/>
    <w:lvl w:ilvl="0" w:tplc="0C09000F">
      <w:start w:val="1"/>
      <w:numFmt w:val="decimal"/>
      <w:lvlText w:val="%1."/>
      <w:lvlJc w:val="left"/>
      <w:pPr>
        <w:tabs>
          <w:tab w:val="num" w:pos="834"/>
        </w:tabs>
        <w:ind w:left="834" w:hanging="360"/>
      </w:pPr>
    </w:lvl>
    <w:lvl w:ilvl="1" w:tplc="0C090019" w:tentative="1">
      <w:start w:val="1"/>
      <w:numFmt w:val="lowerLetter"/>
      <w:lvlText w:val="%2."/>
      <w:lvlJc w:val="left"/>
      <w:pPr>
        <w:tabs>
          <w:tab w:val="num" w:pos="1554"/>
        </w:tabs>
        <w:ind w:left="1554" w:hanging="360"/>
      </w:pPr>
    </w:lvl>
    <w:lvl w:ilvl="2" w:tplc="0C09001B" w:tentative="1">
      <w:start w:val="1"/>
      <w:numFmt w:val="lowerRoman"/>
      <w:lvlText w:val="%3."/>
      <w:lvlJc w:val="right"/>
      <w:pPr>
        <w:tabs>
          <w:tab w:val="num" w:pos="2274"/>
        </w:tabs>
        <w:ind w:left="2274" w:hanging="180"/>
      </w:pPr>
    </w:lvl>
    <w:lvl w:ilvl="3" w:tplc="0C09000F" w:tentative="1">
      <w:start w:val="1"/>
      <w:numFmt w:val="decimal"/>
      <w:lvlText w:val="%4."/>
      <w:lvlJc w:val="left"/>
      <w:pPr>
        <w:tabs>
          <w:tab w:val="num" w:pos="2994"/>
        </w:tabs>
        <w:ind w:left="2994" w:hanging="360"/>
      </w:pPr>
    </w:lvl>
    <w:lvl w:ilvl="4" w:tplc="0C090019" w:tentative="1">
      <w:start w:val="1"/>
      <w:numFmt w:val="lowerLetter"/>
      <w:lvlText w:val="%5."/>
      <w:lvlJc w:val="left"/>
      <w:pPr>
        <w:tabs>
          <w:tab w:val="num" w:pos="3714"/>
        </w:tabs>
        <w:ind w:left="3714" w:hanging="360"/>
      </w:pPr>
    </w:lvl>
    <w:lvl w:ilvl="5" w:tplc="0C09001B" w:tentative="1">
      <w:start w:val="1"/>
      <w:numFmt w:val="lowerRoman"/>
      <w:lvlText w:val="%6."/>
      <w:lvlJc w:val="right"/>
      <w:pPr>
        <w:tabs>
          <w:tab w:val="num" w:pos="4434"/>
        </w:tabs>
        <w:ind w:left="4434" w:hanging="180"/>
      </w:pPr>
    </w:lvl>
    <w:lvl w:ilvl="6" w:tplc="0C09000F" w:tentative="1">
      <w:start w:val="1"/>
      <w:numFmt w:val="decimal"/>
      <w:lvlText w:val="%7."/>
      <w:lvlJc w:val="left"/>
      <w:pPr>
        <w:tabs>
          <w:tab w:val="num" w:pos="5154"/>
        </w:tabs>
        <w:ind w:left="5154" w:hanging="360"/>
      </w:pPr>
    </w:lvl>
    <w:lvl w:ilvl="7" w:tplc="0C090019" w:tentative="1">
      <w:start w:val="1"/>
      <w:numFmt w:val="lowerLetter"/>
      <w:lvlText w:val="%8."/>
      <w:lvlJc w:val="left"/>
      <w:pPr>
        <w:tabs>
          <w:tab w:val="num" w:pos="5874"/>
        </w:tabs>
        <w:ind w:left="5874" w:hanging="360"/>
      </w:pPr>
    </w:lvl>
    <w:lvl w:ilvl="8" w:tplc="0C09001B" w:tentative="1">
      <w:start w:val="1"/>
      <w:numFmt w:val="lowerRoman"/>
      <w:lvlText w:val="%9."/>
      <w:lvlJc w:val="right"/>
      <w:pPr>
        <w:tabs>
          <w:tab w:val="num" w:pos="6594"/>
        </w:tabs>
        <w:ind w:left="6594" w:hanging="180"/>
      </w:pPr>
    </w:lvl>
  </w:abstractNum>
  <w:abstractNum w:abstractNumId="22" w15:restartNumberingAfterBreak="0">
    <w:nsid w:val="4AB1300E"/>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10D220D"/>
    <w:multiLevelType w:val="hybridMultilevel"/>
    <w:tmpl w:val="A894E8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862C7A"/>
    <w:multiLevelType w:val="hybridMultilevel"/>
    <w:tmpl w:val="FB56D7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0E3853"/>
    <w:multiLevelType w:val="hybridMultilevel"/>
    <w:tmpl w:val="1B608A5C"/>
    <w:lvl w:ilvl="0" w:tplc="547C879C">
      <w:start w:val="1"/>
      <w:numFmt w:val="bullet"/>
      <w:lvlText w:val=""/>
      <w:lvlJc w:val="left"/>
      <w:pPr>
        <w:ind w:left="1440" w:hanging="360"/>
      </w:pPr>
      <w:rPr>
        <w:rFonts w:ascii="Symbol" w:hAnsi="Symbol"/>
      </w:rPr>
    </w:lvl>
    <w:lvl w:ilvl="1" w:tplc="FBEC57CA">
      <w:start w:val="1"/>
      <w:numFmt w:val="bullet"/>
      <w:lvlText w:val=""/>
      <w:lvlJc w:val="left"/>
      <w:pPr>
        <w:ind w:left="1440" w:hanging="360"/>
      </w:pPr>
      <w:rPr>
        <w:rFonts w:ascii="Symbol" w:hAnsi="Symbol"/>
      </w:rPr>
    </w:lvl>
    <w:lvl w:ilvl="2" w:tplc="768AE89C">
      <w:start w:val="1"/>
      <w:numFmt w:val="bullet"/>
      <w:lvlText w:val=""/>
      <w:lvlJc w:val="left"/>
      <w:pPr>
        <w:ind w:left="1440" w:hanging="360"/>
      </w:pPr>
      <w:rPr>
        <w:rFonts w:ascii="Symbol" w:hAnsi="Symbol"/>
      </w:rPr>
    </w:lvl>
    <w:lvl w:ilvl="3" w:tplc="5C5CD110">
      <w:start w:val="1"/>
      <w:numFmt w:val="bullet"/>
      <w:lvlText w:val=""/>
      <w:lvlJc w:val="left"/>
      <w:pPr>
        <w:ind w:left="1440" w:hanging="360"/>
      </w:pPr>
      <w:rPr>
        <w:rFonts w:ascii="Symbol" w:hAnsi="Symbol"/>
      </w:rPr>
    </w:lvl>
    <w:lvl w:ilvl="4" w:tplc="0BA86E74">
      <w:start w:val="1"/>
      <w:numFmt w:val="bullet"/>
      <w:lvlText w:val=""/>
      <w:lvlJc w:val="left"/>
      <w:pPr>
        <w:ind w:left="1440" w:hanging="360"/>
      </w:pPr>
      <w:rPr>
        <w:rFonts w:ascii="Symbol" w:hAnsi="Symbol"/>
      </w:rPr>
    </w:lvl>
    <w:lvl w:ilvl="5" w:tplc="C254BD40">
      <w:start w:val="1"/>
      <w:numFmt w:val="bullet"/>
      <w:lvlText w:val=""/>
      <w:lvlJc w:val="left"/>
      <w:pPr>
        <w:ind w:left="1440" w:hanging="360"/>
      </w:pPr>
      <w:rPr>
        <w:rFonts w:ascii="Symbol" w:hAnsi="Symbol"/>
      </w:rPr>
    </w:lvl>
    <w:lvl w:ilvl="6" w:tplc="DE8C5F82">
      <w:start w:val="1"/>
      <w:numFmt w:val="bullet"/>
      <w:lvlText w:val=""/>
      <w:lvlJc w:val="left"/>
      <w:pPr>
        <w:ind w:left="1440" w:hanging="360"/>
      </w:pPr>
      <w:rPr>
        <w:rFonts w:ascii="Symbol" w:hAnsi="Symbol"/>
      </w:rPr>
    </w:lvl>
    <w:lvl w:ilvl="7" w:tplc="9954A644">
      <w:start w:val="1"/>
      <w:numFmt w:val="bullet"/>
      <w:lvlText w:val=""/>
      <w:lvlJc w:val="left"/>
      <w:pPr>
        <w:ind w:left="1440" w:hanging="360"/>
      </w:pPr>
      <w:rPr>
        <w:rFonts w:ascii="Symbol" w:hAnsi="Symbol"/>
      </w:rPr>
    </w:lvl>
    <w:lvl w:ilvl="8" w:tplc="204A1346">
      <w:start w:val="1"/>
      <w:numFmt w:val="bullet"/>
      <w:lvlText w:val=""/>
      <w:lvlJc w:val="left"/>
      <w:pPr>
        <w:ind w:left="1440" w:hanging="360"/>
      </w:pPr>
      <w:rPr>
        <w:rFonts w:ascii="Symbol" w:hAnsi="Symbol"/>
      </w:rPr>
    </w:lvl>
  </w:abstractNum>
  <w:abstractNum w:abstractNumId="26" w15:restartNumberingAfterBreak="0">
    <w:nsid w:val="6EB42BA5"/>
    <w:multiLevelType w:val="hybridMultilevel"/>
    <w:tmpl w:val="36E208BE"/>
    <w:lvl w:ilvl="0" w:tplc="661E0AD4">
      <w:start w:val="1"/>
      <w:numFmt w:val="bullet"/>
      <w:pStyle w:val="dotpointsinbox"/>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27" w15:restartNumberingAfterBreak="0">
    <w:nsid w:val="760E4D2C"/>
    <w:multiLevelType w:val="multilevel"/>
    <w:tmpl w:val="8954BA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83814307">
    <w:abstractNumId w:val="14"/>
  </w:num>
  <w:num w:numId="2" w16cid:durableId="466358574">
    <w:abstractNumId w:val="24"/>
  </w:num>
  <w:num w:numId="3" w16cid:durableId="1142040399">
    <w:abstractNumId w:val="21"/>
  </w:num>
  <w:num w:numId="4" w16cid:durableId="821316447">
    <w:abstractNumId w:val="9"/>
  </w:num>
  <w:num w:numId="5" w16cid:durableId="1018774187">
    <w:abstractNumId w:val="7"/>
  </w:num>
  <w:num w:numId="6" w16cid:durableId="1497915001">
    <w:abstractNumId w:val="6"/>
  </w:num>
  <w:num w:numId="7" w16cid:durableId="2147233388">
    <w:abstractNumId w:val="5"/>
  </w:num>
  <w:num w:numId="8" w16cid:durableId="511771705">
    <w:abstractNumId w:val="4"/>
  </w:num>
  <w:num w:numId="9" w16cid:durableId="740758792">
    <w:abstractNumId w:val="8"/>
  </w:num>
  <w:num w:numId="10" w16cid:durableId="1990013021">
    <w:abstractNumId w:val="3"/>
  </w:num>
  <w:num w:numId="11" w16cid:durableId="711274632">
    <w:abstractNumId w:val="2"/>
  </w:num>
  <w:num w:numId="12" w16cid:durableId="267274795">
    <w:abstractNumId w:val="1"/>
  </w:num>
  <w:num w:numId="13" w16cid:durableId="549074660">
    <w:abstractNumId w:val="0"/>
  </w:num>
  <w:num w:numId="14" w16cid:durableId="1956865050">
    <w:abstractNumId w:val="10"/>
  </w:num>
  <w:num w:numId="15" w16cid:durableId="126551705">
    <w:abstractNumId w:val="26"/>
  </w:num>
  <w:num w:numId="16" w16cid:durableId="1086414253">
    <w:abstractNumId w:val="11"/>
  </w:num>
  <w:num w:numId="17" w16cid:durableId="1869561476">
    <w:abstractNumId w:val="22"/>
  </w:num>
  <w:num w:numId="18" w16cid:durableId="1355033817">
    <w:abstractNumId w:val="19"/>
  </w:num>
  <w:num w:numId="19" w16cid:durableId="1923761084">
    <w:abstractNumId w:val="23"/>
  </w:num>
  <w:num w:numId="20" w16cid:durableId="1985159092">
    <w:abstractNumId w:val="27"/>
  </w:num>
  <w:num w:numId="21" w16cid:durableId="270477137">
    <w:abstractNumId w:val="13"/>
  </w:num>
  <w:num w:numId="22" w16cid:durableId="713968327">
    <w:abstractNumId w:val="16"/>
  </w:num>
  <w:num w:numId="23" w16cid:durableId="1462266830">
    <w:abstractNumId w:val="25"/>
  </w:num>
  <w:num w:numId="24" w16cid:durableId="859513177">
    <w:abstractNumId w:val="15"/>
  </w:num>
  <w:num w:numId="25" w16cid:durableId="588463343">
    <w:abstractNumId w:val="17"/>
  </w:num>
  <w:num w:numId="26" w16cid:durableId="1272281479">
    <w:abstractNumId w:val="12"/>
  </w:num>
  <w:num w:numId="27" w16cid:durableId="42147105">
    <w:abstractNumId w:val="18"/>
  </w:num>
  <w:num w:numId="28" w16cid:durableId="1316008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8E"/>
    <w:rsid w:val="00001EED"/>
    <w:rsid w:val="000033BA"/>
    <w:rsid w:val="000038EE"/>
    <w:rsid w:val="00014E18"/>
    <w:rsid w:val="0001704E"/>
    <w:rsid w:val="000178C1"/>
    <w:rsid w:val="00030497"/>
    <w:rsid w:val="0003423D"/>
    <w:rsid w:val="000520FB"/>
    <w:rsid w:val="000550E5"/>
    <w:rsid w:val="00057B60"/>
    <w:rsid w:val="000718AC"/>
    <w:rsid w:val="00071A25"/>
    <w:rsid w:val="00082CC6"/>
    <w:rsid w:val="00083135"/>
    <w:rsid w:val="00083DB4"/>
    <w:rsid w:val="00097F65"/>
    <w:rsid w:val="000C0469"/>
    <w:rsid w:val="000C63CF"/>
    <w:rsid w:val="000D2CFF"/>
    <w:rsid w:val="000E35E1"/>
    <w:rsid w:val="000E6D92"/>
    <w:rsid w:val="000F085A"/>
    <w:rsid w:val="000F49C4"/>
    <w:rsid w:val="001069E0"/>
    <w:rsid w:val="00112CB4"/>
    <w:rsid w:val="00122397"/>
    <w:rsid w:val="001304FB"/>
    <w:rsid w:val="00131AF1"/>
    <w:rsid w:val="001453E2"/>
    <w:rsid w:val="00165B17"/>
    <w:rsid w:val="00174007"/>
    <w:rsid w:val="00174A8B"/>
    <w:rsid w:val="00175416"/>
    <w:rsid w:val="0018178A"/>
    <w:rsid w:val="00183863"/>
    <w:rsid w:val="001862E3"/>
    <w:rsid w:val="00186962"/>
    <w:rsid w:val="00197AC9"/>
    <w:rsid w:val="001A1E9F"/>
    <w:rsid w:val="001B107F"/>
    <w:rsid w:val="001D2B5A"/>
    <w:rsid w:val="001D3CF4"/>
    <w:rsid w:val="00203374"/>
    <w:rsid w:val="002048E3"/>
    <w:rsid w:val="00226DAC"/>
    <w:rsid w:val="00242D9B"/>
    <w:rsid w:val="00246E4D"/>
    <w:rsid w:val="00255472"/>
    <w:rsid w:val="00262BE8"/>
    <w:rsid w:val="00274C14"/>
    <w:rsid w:val="00276012"/>
    <w:rsid w:val="0028731A"/>
    <w:rsid w:val="002934E3"/>
    <w:rsid w:val="002A0FDD"/>
    <w:rsid w:val="002A547F"/>
    <w:rsid w:val="002B04D4"/>
    <w:rsid w:val="002B07F7"/>
    <w:rsid w:val="002D0473"/>
    <w:rsid w:val="002D0ADA"/>
    <w:rsid w:val="002D2C32"/>
    <w:rsid w:val="002D61C4"/>
    <w:rsid w:val="002D7F37"/>
    <w:rsid w:val="002E6E65"/>
    <w:rsid w:val="003045D6"/>
    <w:rsid w:val="00305E40"/>
    <w:rsid w:val="003072D9"/>
    <w:rsid w:val="00313BAA"/>
    <w:rsid w:val="00325800"/>
    <w:rsid w:val="00346122"/>
    <w:rsid w:val="003466E2"/>
    <w:rsid w:val="00351B8C"/>
    <w:rsid w:val="00352056"/>
    <w:rsid w:val="003520F6"/>
    <w:rsid w:val="00355F2D"/>
    <w:rsid w:val="00357664"/>
    <w:rsid w:val="00364A9A"/>
    <w:rsid w:val="00382BFB"/>
    <w:rsid w:val="00385622"/>
    <w:rsid w:val="00397954"/>
    <w:rsid w:val="00397A9B"/>
    <w:rsid w:val="003A03B6"/>
    <w:rsid w:val="003B7301"/>
    <w:rsid w:val="003C57A8"/>
    <w:rsid w:val="003D5E1A"/>
    <w:rsid w:val="003E0F44"/>
    <w:rsid w:val="003E25E7"/>
    <w:rsid w:val="003F15D5"/>
    <w:rsid w:val="00401E5B"/>
    <w:rsid w:val="00405BD2"/>
    <w:rsid w:val="00406861"/>
    <w:rsid w:val="00407A9B"/>
    <w:rsid w:val="0044696A"/>
    <w:rsid w:val="00447D12"/>
    <w:rsid w:val="00453164"/>
    <w:rsid w:val="00453551"/>
    <w:rsid w:val="004665A2"/>
    <w:rsid w:val="004831E8"/>
    <w:rsid w:val="004A0591"/>
    <w:rsid w:val="004A4C52"/>
    <w:rsid w:val="004A5A4F"/>
    <w:rsid w:val="004B342B"/>
    <w:rsid w:val="004C2652"/>
    <w:rsid w:val="004C34C8"/>
    <w:rsid w:val="004C46CF"/>
    <w:rsid w:val="004C5803"/>
    <w:rsid w:val="004C5AAA"/>
    <w:rsid w:val="004E71A0"/>
    <w:rsid w:val="004F1885"/>
    <w:rsid w:val="004F1E5F"/>
    <w:rsid w:val="00510CEA"/>
    <w:rsid w:val="00510D23"/>
    <w:rsid w:val="00515674"/>
    <w:rsid w:val="00527411"/>
    <w:rsid w:val="00531F01"/>
    <w:rsid w:val="0054717A"/>
    <w:rsid w:val="00547B17"/>
    <w:rsid w:val="0055465E"/>
    <w:rsid w:val="0056210B"/>
    <w:rsid w:val="005649FC"/>
    <w:rsid w:val="00592DAA"/>
    <w:rsid w:val="005B5FCB"/>
    <w:rsid w:val="005C4066"/>
    <w:rsid w:val="005D47B3"/>
    <w:rsid w:val="005D4B87"/>
    <w:rsid w:val="005E3C31"/>
    <w:rsid w:val="005F31B6"/>
    <w:rsid w:val="005F6691"/>
    <w:rsid w:val="0060095A"/>
    <w:rsid w:val="00602B17"/>
    <w:rsid w:val="00615773"/>
    <w:rsid w:val="006201BF"/>
    <w:rsid w:val="00624A0F"/>
    <w:rsid w:val="006300EF"/>
    <w:rsid w:val="00630C04"/>
    <w:rsid w:val="006341EB"/>
    <w:rsid w:val="006342CE"/>
    <w:rsid w:val="00644E64"/>
    <w:rsid w:val="00645BD4"/>
    <w:rsid w:val="00651B3F"/>
    <w:rsid w:val="00663DE3"/>
    <w:rsid w:val="006741DF"/>
    <w:rsid w:val="00682BED"/>
    <w:rsid w:val="0068572D"/>
    <w:rsid w:val="006940A8"/>
    <w:rsid w:val="006A698A"/>
    <w:rsid w:val="006B0E66"/>
    <w:rsid w:val="006B1181"/>
    <w:rsid w:val="006B5C56"/>
    <w:rsid w:val="006D1846"/>
    <w:rsid w:val="006D31BA"/>
    <w:rsid w:val="007050E0"/>
    <w:rsid w:val="007138B5"/>
    <w:rsid w:val="007265F8"/>
    <w:rsid w:val="00742141"/>
    <w:rsid w:val="00742C43"/>
    <w:rsid w:val="00747EC3"/>
    <w:rsid w:val="00753B70"/>
    <w:rsid w:val="0076003C"/>
    <w:rsid w:val="00765276"/>
    <w:rsid w:val="00773FA6"/>
    <w:rsid w:val="0077589B"/>
    <w:rsid w:val="00775E9D"/>
    <w:rsid w:val="0077622F"/>
    <w:rsid w:val="007809D1"/>
    <w:rsid w:val="00781058"/>
    <w:rsid w:val="00783A39"/>
    <w:rsid w:val="00791D47"/>
    <w:rsid w:val="00793467"/>
    <w:rsid w:val="007A1930"/>
    <w:rsid w:val="007B4269"/>
    <w:rsid w:val="007C033B"/>
    <w:rsid w:val="007D513D"/>
    <w:rsid w:val="007D54D5"/>
    <w:rsid w:val="007F03A8"/>
    <w:rsid w:val="007F44DB"/>
    <w:rsid w:val="0080077E"/>
    <w:rsid w:val="00800D3C"/>
    <w:rsid w:val="00801A4D"/>
    <w:rsid w:val="00810053"/>
    <w:rsid w:val="008144A9"/>
    <w:rsid w:val="00815844"/>
    <w:rsid w:val="00820D9E"/>
    <w:rsid w:val="00821B05"/>
    <w:rsid w:val="00822CEF"/>
    <w:rsid w:val="00831E1D"/>
    <w:rsid w:val="00836B6F"/>
    <w:rsid w:val="00837FE6"/>
    <w:rsid w:val="00843FDF"/>
    <w:rsid w:val="0087368F"/>
    <w:rsid w:val="0088100C"/>
    <w:rsid w:val="00881E3C"/>
    <w:rsid w:val="008912F6"/>
    <w:rsid w:val="008A33A8"/>
    <w:rsid w:val="008C232A"/>
    <w:rsid w:val="008C2B90"/>
    <w:rsid w:val="008C2BE7"/>
    <w:rsid w:val="008C6F2B"/>
    <w:rsid w:val="008D16FB"/>
    <w:rsid w:val="008D35C0"/>
    <w:rsid w:val="008E33AC"/>
    <w:rsid w:val="009058CE"/>
    <w:rsid w:val="00911A69"/>
    <w:rsid w:val="00913EA6"/>
    <w:rsid w:val="0091770F"/>
    <w:rsid w:val="009238A9"/>
    <w:rsid w:val="00936CCD"/>
    <w:rsid w:val="0094728C"/>
    <w:rsid w:val="00952187"/>
    <w:rsid w:val="00976B8D"/>
    <w:rsid w:val="009779E3"/>
    <w:rsid w:val="00981CB9"/>
    <w:rsid w:val="0098282B"/>
    <w:rsid w:val="0099144C"/>
    <w:rsid w:val="00994356"/>
    <w:rsid w:val="00995825"/>
    <w:rsid w:val="00995E3B"/>
    <w:rsid w:val="009A2416"/>
    <w:rsid w:val="009B40F1"/>
    <w:rsid w:val="009B565E"/>
    <w:rsid w:val="009C190D"/>
    <w:rsid w:val="009D7F18"/>
    <w:rsid w:val="009F3F4F"/>
    <w:rsid w:val="00A03FC4"/>
    <w:rsid w:val="00A051C5"/>
    <w:rsid w:val="00A0627E"/>
    <w:rsid w:val="00A31F89"/>
    <w:rsid w:val="00A433DE"/>
    <w:rsid w:val="00A44771"/>
    <w:rsid w:val="00A47A36"/>
    <w:rsid w:val="00A52551"/>
    <w:rsid w:val="00A709AD"/>
    <w:rsid w:val="00A75F21"/>
    <w:rsid w:val="00A8308D"/>
    <w:rsid w:val="00AA39D1"/>
    <w:rsid w:val="00AA4644"/>
    <w:rsid w:val="00AB411B"/>
    <w:rsid w:val="00AB51BE"/>
    <w:rsid w:val="00AC334F"/>
    <w:rsid w:val="00AC4316"/>
    <w:rsid w:val="00AD5F73"/>
    <w:rsid w:val="00AD6B3E"/>
    <w:rsid w:val="00AE0E30"/>
    <w:rsid w:val="00AE38C5"/>
    <w:rsid w:val="00AE4C97"/>
    <w:rsid w:val="00AF19B4"/>
    <w:rsid w:val="00AF7246"/>
    <w:rsid w:val="00B05EA1"/>
    <w:rsid w:val="00B26483"/>
    <w:rsid w:val="00B46259"/>
    <w:rsid w:val="00B62C5B"/>
    <w:rsid w:val="00B6300E"/>
    <w:rsid w:val="00B6647D"/>
    <w:rsid w:val="00B675AC"/>
    <w:rsid w:val="00B76C2C"/>
    <w:rsid w:val="00B770E8"/>
    <w:rsid w:val="00B8258E"/>
    <w:rsid w:val="00B825AA"/>
    <w:rsid w:val="00B92209"/>
    <w:rsid w:val="00BA01A3"/>
    <w:rsid w:val="00BA75B1"/>
    <w:rsid w:val="00BB325F"/>
    <w:rsid w:val="00BB61D5"/>
    <w:rsid w:val="00BD1AE5"/>
    <w:rsid w:val="00BD3767"/>
    <w:rsid w:val="00BE72D9"/>
    <w:rsid w:val="00BF0C3F"/>
    <w:rsid w:val="00BF3FCA"/>
    <w:rsid w:val="00C045C0"/>
    <w:rsid w:val="00C32AB8"/>
    <w:rsid w:val="00C47FF2"/>
    <w:rsid w:val="00C51624"/>
    <w:rsid w:val="00C55879"/>
    <w:rsid w:val="00C56417"/>
    <w:rsid w:val="00C60A7A"/>
    <w:rsid w:val="00C64480"/>
    <w:rsid w:val="00C66814"/>
    <w:rsid w:val="00C66E04"/>
    <w:rsid w:val="00C67A55"/>
    <w:rsid w:val="00C72E7C"/>
    <w:rsid w:val="00C74482"/>
    <w:rsid w:val="00C75E43"/>
    <w:rsid w:val="00C77260"/>
    <w:rsid w:val="00C83C62"/>
    <w:rsid w:val="00C936AD"/>
    <w:rsid w:val="00C958C9"/>
    <w:rsid w:val="00C96BBA"/>
    <w:rsid w:val="00CA4C86"/>
    <w:rsid w:val="00CC3987"/>
    <w:rsid w:val="00CC5508"/>
    <w:rsid w:val="00CD0BA2"/>
    <w:rsid w:val="00CD16B5"/>
    <w:rsid w:val="00CD4B11"/>
    <w:rsid w:val="00CD6296"/>
    <w:rsid w:val="00CE1DA9"/>
    <w:rsid w:val="00CE5794"/>
    <w:rsid w:val="00CE772A"/>
    <w:rsid w:val="00D04248"/>
    <w:rsid w:val="00D07DF6"/>
    <w:rsid w:val="00D24DB0"/>
    <w:rsid w:val="00D25BEC"/>
    <w:rsid w:val="00D26808"/>
    <w:rsid w:val="00D4361A"/>
    <w:rsid w:val="00D47D4E"/>
    <w:rsid w:val="00D53D32"/>
    <w:rsid w:val="00D60738"/>
    <w:rsid w:val="00D615D1"/>
    <w:rsid w:val="00D67615"/>
    <w:rsid w:val="00D74B0D"/>
    <w:rsid w:val="00D81023"/>
    <w:rsid w:val="00D92843"/>
    <w:rsid w:val="00D92AD2"/>
    <w:rsid w:val="00D93AC5"/>
    <w:rsid w:val="00D94520"/>
    <w:rsid w:val="00D97577"/>
    <w:rsid w:val="00DA6423"/>
    <w:rsid w:val="00DA7C19"/>
    <w:rsid w:val="00DB0831"/>
    <w:rsid w:val="00DB270B"/>
    <w:rsid w:val="00DB6717"/>
    <w:rsid w:val="00DC42D3"/>
    <w:rsid w:val="00DD389E"/>
    <w:rsid w:val="00DD62F1"/>
    <w:rsid w:val="00DE0B51"/>
    <w:rsid w:val="00DE6362"/>
    <w:rsid w:val="00DF6E13"/>
    <w:rsid w:val="00E0164E"/>
    <w:rsid w:val="00E222EF"/>
    <w:rsid w:val="00E237D7"/>
    <w:rsid w:val="00E2508B"/>
    <w:rsid w:val="00E25B2D"/>
    <w:rsid w:val="00E30843"/>
    <w:rsid w:val="00E33BD3"/>
    <w:rsid w:val="00E51BA7"/>
    <w:rsid w:val="00E5220D"/>
    <w:rsid w:val="00E52E6B"/>
    <w:rsid w:val="00E546C8"/>
    <w:rsid w:val="00E55F8D"/>
    <w:rsid w:val="00E63870"/>
    <w:rsid w:val="00E669B6"/>
    <w:rsid w:val="00E701E0"/>
    <w:rsid w:val="00E872EF"/>
    <w:rsid w:val="00E9192F"/>
    <w:rsid w:val="00EC637E"/>
    <w:rsid w:val="00ED24B1"/>
    <w:rsid w:val="00ED436E"/>
    <w:rsid w:val="00ED71C8"/>
    <w:rsid w:val="00EE082F"/>
    <w:rsid w:val="00EF137C"/>
    <w:rsid w:val="00EF503F"/>
    <w:rsid w:val="00F04754"/>
    <w:rsid w:val="00F05538"/>
    <w:rsid w:val="00F06E3B"/>
    <w:rsid w:val="00F173E7"/>
    <w:rsid w:val="00F421FD"/>
    <w:rsid w:val="00F4720B"/>
    <w:rsid w:val="00F54EC9"/>
    <w:rsid w:val="00F577D9"/>
    <w:rsid w:val="00F602B0"/>
    <w:rsid w:val="00F6386C"/>
    <w:rsid w:val="00F663FA"/>
    <w:rsid w:val="00F66F82"/>
    <w:rsid w:val="00F67AFB"/>
    <w:rsid w:val="00F755B7"/>
    <w:rsid w:val="00F9186F"/>
    <w:rsid w:val="00F91A73"/>
    <w:rsid w:val="00F94F46"/>
    <w:rsid w:val="00FA3449"/>
    <w:rsid w:val="00FA78DF"/>
    <w:rsid w:val="00FB008B"/>
    <w:rsid w:val="00FB07D7"/>
    <w:rsid w:val="00FB631A"/>
    <w:rsid w:val="00FC3E78"/>
    <w:rsid w:val="00FD5CBF"/>
    <w:rsid w:val="00FE1435"/>
    <w:rsid w:val="00FE71AF"/>
    <w:rsid w:val="13CCDF91"/>
    <w:rsid w:val="154C0ACA"/>
    <w:rsid w:val="1766115B"/>
    <w:rsid w:val="264E4986"/>
    <w:rsid w:val="2C72EFC9"/>
    <w:rsid w:val="3B6B9B96"/>
    <w:rsid w:val="478B03A2"/>
    <w:rsid w:val="53235842"/>
    <w:rsid w:val="6A5C45B2"/>
    <w:rsid w:val="6A66FACA"/>
    <w:rsid w:val="6F48781F"/>
    <w:rsid w:val="7209AECD"/>
    <w:rsid w:val="7325C575"/>
    <w:rsid w:val="7B997C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CDD7E"/>
  <w14:defaultImageDpi w14:val="300"/>
  <w15:chartTrackingRefBased/>
  <w15:docId w15:val="{E2A215EA-0546-4A0A-832D-B3AB8B16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63"/>
    <w:pPr>
      <w:spacing w:after="120"/>
    </w:pPr>
    <w:rPr>
      <w:rFonts w:ascii="Aptos" w:hAnsi="Aptos"/>
      <w:sz w:val="22"/>
      <w:szCs w:val="22"/>
      <w:lang w:val="en-AU" w:eastAsia="en-US"/>
    </w:rPr>
  </w:style>
  <w:style w:type="paragraph" w:styleId="Heading1">
    <w:name w:val="heading 1"/>
    <w:basedOn w:val="Normal"/>
    <w:next w:val="Normal"/>
    <w:link w:val="Heading1Char"/>
    <w:qFormat/>
    <w:rsid w:val="00183863"/>
    <w:pPr>
      <w:keepNext/>
      <w:spacing w:before="120" w:after="60"/>
      <w:outlineLvl w:val="0"/>
    </w:pPr>
    <w:rPr>
      <w:rFonts w:cs="Arial"/>
      <w:b/>
      <w:bCs/>
      <w:kern w:val="32"/>
      <w:sz w:val="24"/>
      <w:szCs w:val="32"/>
    </w:rPr>
  </w:style>
  <w:style w:type="paragraph" w:styleId="Heading2">
    <w:name w:val="heading 2"/>
    <w:basedOn w:val="Normal"/>
    <w:next w:val="Normal"/>
    <w:link w:val="Heading2Char"/>
    <w:qFormat/>
    <w:rsid w:val="00183863"/>
    <w:pPr>
      <w:keepNext/>
      <w:spacing w:before="120" w:after="60"/>
      <w:outlineLvl w:val="1"/>
    </w:pPr>
    <w:rPr>
      <w:rFonts w:cs="Arial"/>
      <w:bCs/>
      <w:i/>
      <w:iCs/>
      <w:sz w:val="24"/>
      <w:szCs w:val="28"/>
    </w:rPr>
  </w:style>
  <w:style w:type="paragraph" w:styleId="Heading3">
    <w:name w:val="heading 3"/>
    <w:basedOn w:val="Normal"/>
    <w:next w:val="Normal"/>
    <w:link w:val="Heading3Char"/>
    <w:qFormat/>
    <w:rsid w:val="00183863"/>
    <w:pPr>
      <w:keepNext/>
      <w:spacing w:before="120" w:after="60"/>
      <w:outlineLvl w:val="2"/>
    </w:pPr>
    <w:rPr>
      <w:rFonts w:cs="Arial"/>
      <w:bCs/>
      <w:i/>
      <w:szCs w:val="26"/>
    </w:rPr>
  </w:style>
  <w:style w:type="paragraph" w:styleId="Heading4">
    <w:name w:val="heading 4"/>
    <w:basedOn w:val="Normal"/>
    <w:next w:val="Normal"/>
    <w:link w:val="Heading4Char"/>
    <w:uiPriority w:val="99"/>
    <w:unhideWhenUsed/>
    <w:qFormat/>
    <w:rsid w:val="00183863"/>
    <w:pPr>
      <w:keepNext/>
      <w:spacing w:before="240" w:after="60"/>
      <w:outlineLvl w:val="3"/>
    </w:pPr>
    <w:rPr>
      <w:b/>
      <w:bCs/>
      <w:sz w:val="28"/>
      <w:szCs w:val="28"/>
    </w:rPr>
  </w:style>
  <w:style w:type="paragraph" w:styleId="Heading5">
    <w:name w:val="heading 5"/>
    <w:basedOn w:val="Normal"/>
    <w:next w:val="Normal"/>
    <w:link w:val="Heading5Char"/>
    <w:uiPriority w:val="99"/>
    <w:unhideWhenUsed/>
    <w:qFormat/>
    <w:locked/>
    <w:rsid w:val="00183863"/>
    <w:pPr>
      <w:spacing w:before="240" w:after="60"/>
      <w:outlineLvl w:val="4"/>
    </w:pPr>
    <w:rPr>
      <w:b/>
      <w:bCs/>
      <w:i/>
      <w:iCs/>
      <w:sz w:val="26"/>
      <w:szCs w:val="26"/>
    </w:rPr>
  </w:style>
  <w:style w:type="paragraph" w:styleId="Heading6">
    <w:name w:val="heading 6"/>
    <w:basedOn w:val="Normal"/>
    <w:next w:val="BodyText"/>
    <w:link w:val="Heading6Char"/>
    <w:uiPriority w:val="99"/>
    <w:semiHidden/>
    <w:unhideWhenUsed/>
    <w:qFormat/>
    <w:locked/>
    <w:rsid w:val="00183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9"/>
    <w:semiHidden/>
    <w:unhideWhenUsed/>
    <w:qFormat/>
    <w:locked/>
    <w:rsid w:val="00183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9"/>
    <w:semiHidden/>
    <w:unhideWhenUsed/>
    <w:qFormat/>
    <w:locked/>
    <w:rsid w:val="00183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9"/>
    <w:semiHidden/>
    <w:unhideWhenUsed/>
    <w:qFormat/>
    <w:locked/>
    <w:rsid w:val="00183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locked/>
    <w:rsid w:val="00183863"/>
    <w:rPr>
      <w:color w:val="0000FF"/>
      <w:u w:val="single"/>
    </w:rPr>
  </w:style>
  <w:style w:type="paragraph" w:styleId="BalloonText">
    <w:name w:val="Balloon Text"/>
    <w:basedOn w:val="Normal"/>
    <w:link w:val="BalloonTextChar"/>
    <w:uiPriority w:val="99"/>
    <w:unhideWhenUsed/>
    <w:locked/>
    <w:rsid w:val="00183863"/>
    <w:rPr>
      <w:rFonts w:ascii="Tahoma" w:hAnsi="Tahoma" w:cs="Tahoma"/>
      <w:sz w:val="16"/>
      <w:szCs w:val="16"/>
    </w:rPr>
  </w:style>
  <w:style w:type="paragraph" w:customStyle="1" w:styleId="TableandFigurecaptionstyle">
    <w:name w:val="Table and Figure caption style"/>
    <w:basedOn w:val="Normal"/>
    <w:uiPriority w:val="99"/>
    <w:unhideWhenUsed/>
    <w:locked/>
    <w:rsid w:val="00183863"/>
    <w:pPr>
      <w:widowControl w:val="0"/>
      <w:autoSpaceDE w:val="0"/>
      <w:autoSpaceDN w:val="0"/>
      <w:adjustRightInd w:val="0"/>
      <w:spacing w:after="0"/>
    </w:pPr>
    <w:rPr>
      <w:b/>
      <w:bCs/>
      <w:color w:val="000000"/>
    </w:rPr>
  </w:style>
  <w:style w:type="paragraph" w:customStyle="1" w:styleId="dotpointsinbox">
    <w:name w:val="dot points in box"/>
    <w:basedOn w:val="Normal"/>
    <w:locked/>
    <w:rsid w:val="00183863"/>
    <w:pPr>
      <w:widowControl w:val="0"/>
      <w:numPr>
        <w:numId w:val="15"/>
      </w:numPr>
      <w:pBdr>
        <w:top w:val="single" w:sz="4" w:space="1" w:color="auto"/>
        <w:left w:val="single" w:sz="4" w:space="4" w:color="auto"/>
        <w:bottom w:val="single" w:sz="4" w:space="1" w:color="auto"/>
        <w:right w:val="single" w:sz="4" w:space="4" w:color="auto"/>
      </w:pBdr>
      <w:autoSpaceDE w:val="0"/>
      <w:autoSpaceDN w:val="0"/>
      <w:adjustRightInd w:val="0"/>
      <w:spacing w:after="0"/>
    </w:pPr>
    <w:rPr>
      <w:bCs/>
    </w:rPr>
  </w:style>
  <w:style w:type="paragraph" w:styleId="Header">
    <w:name w:val="header"/>
    <w:basedOn w:val="Normal"/>
    <w:link w:val="HeaderChar"/>
    <w:locked/>
    <w:rsid w:val="00183863"/>
    <w:pPr>
      <w:tabs>
        <w:tab w:val="center" w:pos="4153"/>
        <w:tab w:val="right" w:pos="8306"/>
      </w:tabs>
    </w:pPr>
    <w:rPr>
      <w:i/>
    </w:rPr>
  </w:style>
  <w:style w:type="paragraph" w:styleId="Footer">
    <w:name w:val="footer"/>
    <w:basedOn w:val="Normal"/>
    <w:link w:val="FooterChar"/>
    <w:locked/>
    <w:rsid w:val="00183863"/>
    <w:pPr>
      <w:tabs>
        <w:tab w:val="center" w:pos="4153"/>
        <w:tab w:val="right" w:pos="8306"/>
      </w:tabs>
    </w:pPr>
  </w:style>
  <w:style w:type="character" w:styleId="PageNumber">
    <w:name w:val="page number"/>
    <w:basedOn w:val="DefaultParagraphFont"/>
    <w:uiPriority w:val="99"/>
    <w:unhideWhenUsed/>
    <w:locked/>
    <w:rsid w:val="00183863"/>
  </w:style>
  <w:style w:type="paragraph" w:styleId="Title">
    <w:name w:val="Title"/>
    <w:basedOn w:val="Normal"/>
    <w:link w:val="TitleChar"/>
    <w:qFormat/>
    <w:locked/>
    <w:rsid w:val="00183863"/>
    <w:pPr>
      <w:spacing w:before="240" w:after="60"/>
      <w:outlineLvl w:val="0"/>
    </w:pPr>
    <w:rPr>
      <w:rFonts w:cs="Arial"/>
      <w:b/>
      <w:bCs/>
      <w:kern w:val="28"/>
      <w:sz w:val="32"/>
      <w:szCs w:val="32"/>
    </w:rPr>
  </w:style>
  <w:style w:type="paragraph" w:customStyle="1" w:styleId="addresslist">
    <w:name w:val="address list"/>
    <w:basedOn w:val="Normal"/>
    <w:locked/>
    <w:rsid w:val="00183863"/>
    <w:pPr>
      <w:spacing w:after="80"/>
    </w:pPr>
    <w:rPr>
      <w:i/>
      <w:sz w:val="16"/>
    </w:rPr>
  </w:style>
  <w:style w:type="character" w:styleId="CommentReference">
    <w:name w:val="annotation reference"/>
    <w:uiPriority w:val="99"/>
    <w:unhideWhenUsed/>
    <w:locked/>
    <w:rsid w:val="00183863"/>
    <w:rPr>
      <w:sz w:val="16"/>
      <w:szCs w:val="16"/>
    </w:rPr>
  </w:style>
  <w:style w:type="paragraph" w:styleId="CommentText">
    <w:name w:val="annotation text"/>
    <w:basedOn w:val="Normal"/>
    <w:link w:val="CommentTextChar"/>
    <w:uiPriority w:val="99"/>
    <w:unhideWhenUsed/>
    <w:locked/>
    <w:rsid w:val="00183863"/>
    <w:rPr>
      <w:sz w:val="20"/>
      <w:szCs w:val="20"/>
    </w:rPr>
  </w:style>
  <w:style w:type="paragraph" w:styleId="CommentSubject">
    <w:name w:val="annotation subject"/>
    <w:basedOn w:val="CommentText"/>
    <w:next w:val="CommentText"/>
    <w:link w:val="CommentSubjectChar"/>
    <w:uiPriority w:val="99"/>
    <w:unhideWhenUsed/>
    <w:locked/>
    <w:rsid w:val="00183863"/>
    <w:rPr>
      <w:b/>
      <w:bCs/>
    </w:rPr>
  </w:style>
  <w:style w:type="paragraph" w:customStyle="1" w:styleId="GridTable21">
    <w:name w:val="Grid Table 21"/>
    <w:basedOn w:val="Normal"/>
    <w:uiPriority w:val="99"/>
    <w:unhideWhenUsed/>
    <w:locked/>
    <w:rsid w:val="00183863"/>
    <w:pPr>
      <w:widowControl w:val="0"/>
      <w:autoSpaceDE w:val="0"/>
      <w:autoSpaceDN w:val="0"/>
      <w:adjustRightInd w:val="0"/>
      <w:spacing w:after="0"/>
      <w:ind w:left="354" w:right="526" w:hanging="240"/>
    </w:pPr>
    <w:rPr>
      <w:color w:val="000000"/>
    </w:rPr>
  </w:style>
  <w:style w:type="table" w:styleId="TableGrid">
    <w:name w:val="Table Grid"/>
    <w:basedOn w:val="TableNormal"/>
    <w:uiPriority w:val="39"/>
    <w:locked/>
    <w:rsid w:val="0018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locked/>
    <w:rsid w:val="0018386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183863"/>
    <w:rPr>
      <w:color w:val="605E5C"/>
      <w:shd w:val="clear" w:color="auto" w:fill="E1DFDD"/>
    </w:rPr>
  </w:style>
  <w:style w:type="paragraph" w:styleId="ListParagraph">
    <w:name w:val="List Paragraph"/>
    <w:basedOn w:val="Normal"/>
    <w:uiPriority w:val="99"/>
    <w:unhideWhenUsed/>
    <w:qFormat/>
    <w:rsid w:val="00183863"/>
    <w:pPr>
      <w:ind w:left="720"/>
      <w:contextualSpacing/>
    </w:pPr>
  </w:style>
  <w:style w:type="character" w:customStyle="1" w:styleId="Heading6Char">
    <w:name w:val="Heading 6 Char"/>
    <w:basedOn w:val="DefaultParagraphFont"/>
    <w:link w:val="Heading6"/>
    <w:uiPriority w:val="99"/>
    <w:semiHidden/>
    <w:rsid w:val="00183863"/>
    <w:rPr>
      <w:rFonts w:ascii="Aptos" w:eastAsiaTheme="majorEastAsia" w:hAnsi="Aptos" w:cstheme="majorBidi"/>
      <w:i/>
      <w:iCs/>
      <w:color w:val="595959" w:themeColor="text1" w:themeTint="A6"/>
      <w:sz w:val="22"/>
      <w:szCs w:val="22"/>
      <w:lang w:val="en-AU" w:eastAsia="en-US"/>
    </w:rPr>
  </w:style>
  <w:style w:type="character" w:customStyle="1" w:styleId="Heading7Char">
    <w:name w:val="Heading 7 Char"/>
    <w:basedOn w:val="DefaultParagraphFont"/>
    <w:link w:val="Heading7"/>
    <w:uiPriority w:val="99"/>
    <w:semiHidden/>
    <w:rsid w:val="00183863"/>
    <w:rPr>
      <w:rFonts w:ascii="Aptos" w:eastAsiaTheme="majorEastAsia" w:hAnsi="Aptos" w:cstheme="majorBidi"/>
      <w:color w:val="595959" w:themeColor="text1" w:themeTint="A6"/>
      <w:sz w:val="22"/>
      <w:szCs w:val="22"/>
      <w:lang w:val="en-AU" w:eastAsia="en-US"/>
    </w:rPr>
  </w:style>
  <w:style w:type="character" w:customStyle="1" w:styleId="Heading8Char">
    <w:name w:val="Heading 8 Char"/>
    <w:basedOn w:val="DefaultParagraphFont"/>
    <w:link w:val="Heading8"/>
    <w:uiPriority w:val="99"/>
    <w:semiHidden/>
    <w:rsid w:val="00183863"/>
    <w:rPr>
      <w:rFonts w:ascii="Aptos" w:eastAsiaTheme="majorEastAsia" w:hAnsi="Aptos" w:cstheme="majorBidi"/>
      <w:i/>
      <w:iCs/>
      <w:color w:val="272727" w:themeColor="text1" w:themeTint="D8"/>
      <w:sz w:val="22"/>
      <w:szCs w:val="22"/>
      <w:lang w:val="en-AU" w:eastAsia="en-US"/>
    </w:rPr>
  </w:style>
  <w:style w:type="character" w:customStyle="1" w:styleId="Heading9Char">
    <w:name w:val="Heading 9 Char"/>
    <w:basedOn w:val="DefaultParagraphFont"/>
    <w:link w:val="Heading9"/>
    <w:uiPriority w:val="99"/>
    <w:semiHidden/>
    <w:rsid w:val="00183863"/>
    <w:rPr>
      <w:rFonts w:ascii="Aptos" w:eastAsiaTheme="majorEastAsia" w:hAnsi="Aptos" w:cstheme="majorBidi"/>
      <w:color w:val="272727" w:themeColor="text1" w:themeTint="D8"/>
      <w:sz w:val="22"/>
      <w:szCs w:val="22"/>
      <w:lang w:val="en-AU" w:eastAsia="en-US"/>
    </w:rPr>
  </w:style>
  <w:style w:type="character" w:styleId="FollowedHyperlink">
    <w:name w:val="FollowedHyperlink"/>
    <w:basedOn w:val="DefaultParagraphFont"/>
    <w:uiPriority w:val="99"/>
    <w:unhideWhenUsed/>
    <w:locked/>
    <w:rsid w:val="00183863"/>
    <w:rPr>
      <w:color w:val="954F72" w:themeColor="followedHyperlink"/>
      <w:u w:val="single"/>
    </w:rPr>
  </w:style>
  <w:style w:type="character" w:customStyle="1" w:styleId="CommentTextChar">
    <w:name w:val="Comment Text Char"/>
    <w:basedOn w:val="DefaultParagraphFont"/>
    <w:link w:val="CommentText"/>
    <w:uiPriority w:val="99"/>
    <w:rsid w:val="00183863"/>
    <w:rPr>
      <w:rFonts w:ascii="Aptos" w:hAnsi="Aptos"/>
      <w:lang w:val="en-AU" w:eastAsia="en-US"/>
    </w:rPr>
  </w:style>
  <w:style w:type="paragraph" w:styleId="Revision">
    <w:name w:val="Revision"/>
    <w:hidden/>
    <w:uiPriority w:val="71"/>
    <w:rsid w:val="00183863"/>
    <w:pPr>
      <w:spacing w:after="200"/>
    </w:pPr>
    <w:rPr>
      <w:rFonts w:ascii="Times New Roman" w:hAnsi="Times New Roman" w:cstheme="minorBidi"/>
      <w:sz w:val="22"/>
      <w:szCs w:val="22"/>
      <w:lang w:val="en-AU" w:eastAsia="en-US"/>
    </w:rPr>
  </w:style>
  <w:style w:type="paragraph" w:styleId="ListBullet">
    <w:name w:val="List Bullet"/>
    <w:basedOn w:val="Normal"/>
    <w:uiPriority w:val="99"/>
    <w:unhideWhenUsed/>
    <w:locked/>
    <w:rsid w:val="00183863"/>
    <w:pPr>
      <w:tabs>
        <w:tab w:val="num" w:pos="360"/>
      </w:tabs>
      <w:ind w:left="360" w:hanging="360"/>
      <w:contextualSpacing/>
    </w:pPr>
  </w:style>
  <w:style w:type="paragraph" w:customStyle="1" w:styleId="Caption-Table">
    <w:name w:val="Caption - Table"/>
    <w:basedOn w:val="Normal"/>
    <w:next w:val="Normal"/>
    <w:qFormat/>
    <w:locked/>
    <w:rsid w:val="00183863"/>
    <w:pPr>
      <w:keepNext/>
      <w:autoSpaceDE w:val="0"/>
      <w:autoSpaceDN w:val="0"/>
      <w:adjustRightInd w:val="0"/>
      <w:spacing w:after="0"/>
    </w:pPr>
    <w:rPr>
      <w:b/>
      <w:bCs/>
      <w:color w:val="000000"/>
    </w:rPr>
  </w:style>
  <w:style w:type="paragraph" w:customStyle="1" w:styleId="References">
    <w:name w:val="References"/>
    <w:basedOn w:val="Normal"/>
    <w:next w:val="Normal"/>
    <w:uiPriority w:val="99"/>
    <w:unhideWhenUsed/>
    <w:qFormat/>
    <w:rsid w:val="00183863"/>
    <w:pPr>
      <w:widowControl w:val="0"/>
      <w:autoSpaceDE w:val="0"/>
      <w:autoSpaceDN w:val="0"/>
      <w:adjustRightInd w:val="0"/>
      <w:spacing w:after="0"/>
      <w:ind w:left="170" w:hanging="170"/>
    </w:pPr>
    <w:rPr>
      <w:color w:val="000000"/>
    </w:rPr>
  </w:style>
  <w:style w:type="paragraph" w:customStyle="1" w:styleId="Caption-Figure">
    <w:name w:val="Caption - Figure"/>
    <w:basedOn w:val="Caption-Table"/>
    <w:next w:val="Normal"/>
    <w:qFormat/>
    <w:rsid w:val="00183863"/>
    <w:pPr>
      <w:keepNext w:val="0"/>
      <w:spacing w:after="240"/>
    </w:pPr>
  </w:style>
  <w:style w:type="paragraph" w:customStyle="1" w:styleId="ConferenceProceedings">
    <w:name w:val="Conference Proceedings"/>
    <w:basedOn w:val="Normal"/>
    <w:uiPriority w:val="99"/>
    <w:unhideWhenUsed/>
    <w:qFormat/>
    <w:rsid w:val="00183863"/>
    <w:pPr>
      <w:widowControl w:val="0"/>
      <w:autoSpaceDE w:val="0"/>
      <w:autoSpaceDN w:val="0"/>
      <w:adjustRightInd w:val="0"/>
      <w:spacing w:after="0"/>
      <w:ind w:right="357"/>
    </w:pPr>
    <w:rPr>
      <w:i/>
      <w:iCs/>
      <w:color w:val="7F7F7F"/>
      <w:sz w:val="16"/>
      <w:szCs w:val="16"/>
    </w:rPr>
  </w:style>
  <w:style w:type="paragraph" w:customStyle="1" w:styleId="DotPointsinboxHeading">
    <w:name w:val="Dot Points in box Heading"/>
    <w:basedOn w:val="dotpointsinbox"/>
    <w:next w:val="dotpointsinbox"/>
    <w:qFormat/>
    <w:rsid w:val="00183863"/>
    <w:pPr>
      <w:numPr>
        <w:numId w:val="0"/>
      </w:numPr>
      <w:ind w:left="474"/>
    </w:pPr>
    <w:rPr>
      <w:b/>
      <w:bCs w:val="0"/>
    </w:rPr>
  </w:style>
  <w:style w:type="paragraph" w:customStyle="1" w:styleId="FirstParagraph">
    <w:name w:val="First Paragraph"/>
    <w:basedOn w:val="BodyText"/>
    <w:next w:val="BodyText"/>
    <w:uiPriority w:val="99"/>
    <w:unhideWhenUsed/>
    <w:qFormat/>
    <w:rsid w:val="00183863"/>
  </w:style>
  <w:style w:type="paragraph" w:styleId="BodyText">
    <w:name w:val="Body Text"/>
    <w:basedOn w:val="Normal"/>
    <w:link w:val="BodyTextChar"/>
    <w:uiPriority w:val="99"/>
    <w:semiHidden/>
    <w:unhideWhenUsed/>
    <w:qFormat/>
    <w:locked/>
    <w:rsid w:val="00183863"/>
    <w:pPr>
      <w:spacing w:before="180" w:after="180"/>
    </w:pPr>
  </w:style>
  <w:style w:type="character" w:customStyle="1" w:styleId="BodyTextChar">
    <w:name w:val="Body Text Char"/>
    <w:basedOn w:val="DefaultParagraphFont"/>
    <w:link w:val="BodyText"/>
    <w:uiPriority w:val="99"/>
    <w:semiHidden/>
    <w:rsid w:val="00183863"/>
    <w:rPr>
      <w:rFonts w:ascii="Aptos" w:hAnsi="Aptos"/>
      <w:sz w:val="22"/>
      <w:szCs w:val="22"/>
      <w:lang w:val="en-AU" w:eastAsia="en-US"/>
    </w:rPr>
  </w:style>
  <w:style w:type="paragraph" w:customStyle="1" w:styleId="Compact">
    <w:name w:val="Compact"/>
    <w:basedOn w:val="BodyText"/>
    <w:uiPriority w:val="99"/>
    <w:unhideWhenUsed/>
    <w:qFormat/>
    <w:rsid w:val="00183863"/>
    <w:pPr>
      <w:spacing w:before="36" w:after="36"/>
    </w:pPr>
  </w:style>
  <w:style w:type="paragraph" w:customStyle="1" w:styleId="Author">
    <w:name w:val="Author"/>
    <w:next w:val="BodyText"/>
    <w:uiPriority w:val="99"/>
    <w:unhideWhenUsed/>
    <w:qFormat/>
    <w:rsid w:val="00183863"/>
    <w:pPr>
      <w:keepNext/>
      <w:keepLines/>
      <w:spacing w:after="200"/>
      <w:jc w:val="center"/>
    </w:pPr>
    <w:rPr>
      <w:rFonts w:asciiTheme="minorHAnsi" w:eastAsiaTheme="minorHAnsi" w:hAnsiTheme="minorHAnsi" w:cstheme="minorBidi"/>
      <w:sz w:val="24"/>
      <w:szCs w:val="24"/>
      <w:lang w:eastAsia="en-US"/>
    </w:rPr>
  </w:style>
  <w:style w:type="paragraph" w:customStyle="1" w:styleId="AbstractTitle">
    <w:name w:val="Abstract Title"/>
    <w:basedOn w:val="Normal"/>
    <w:next w:val="Abstract"/>
    <w:uiPriority w:val="99"/>
    <w:unhideWhenUsed/>
    <w:qFormat/>
    <w:rsid w:val="00183863"/>
    <w:pPr>
      <w:keepNext/>
      <w:keepLines/>
      <w:spacing w:before="300" w:after="0"/>
      <w:jc w:val="center"/>
    </w:pPr>
    <w:rPr>
      <w:b/>
      <w:sz w:val="20"/>
      <w:szCs w:val="20"/>
    </w:rPr>
  </w:style>
  <w:style w:type="paragraph" w:customStyle="1" w:styleId="Abstract">
    <w:name w:val="Abstract"/>
    <w:basedOn w:val="Normal"/>
    <w:next w:val="BodyText"/>
    <w:uiPriority w:val="99"/>
    <w:unhideWhenUsed/>
    <w:qFormat/>
    <w:rsid w:val="00183863"/>
    <w:pPr>
      <w:keepNext/>
      <w:keepLines/>
      <w:spacing w:before="100" w:after="300"/>
    </w:pPr>
    <w:rPr>
      <w:sz w:val="20"/>
      <w:szCs w:val="20"/>
    </w:rPr>
  </w:style>
  <w:style w:type="paragraph" w:customStyle="1" w:styleId="FootnoteBlockText">
    <w:name w:val="Footnote Block Text"/>
    <w:basedOn w:val="FootnoteText"/>
    <w:next w:val="FootnoteText"/>
    <w:uiPriority w:val="99"/>
    <w:unhideWhenUsed/>
    <w:qFormat/>
    <w:rsid w:val="00183863"/>
    <w:pPr>
      <w:spacing w:before="100" w:after="100"/>
      <w:ind w:left="480" w:right="480"/>
    </w:pPr>
  </w:style>
  <w:style w:type="paragraph" w:styleId="FootnoteText">
    <w:name w:val="footnote text"/>
    <w:basedOn w:val="Normal"/>
    <w:link w:val="FootnoteTextChar"/>
    <w:uiPriority w:val="99"/>
    <w:unhideWhenUsed/>
    <w:qFormat/>
    <w:locked/>
    <w:rsid w:val="00183863"/>
  </w:style>
  <w:style w:type="character" w:customStyle="1" w:styleId="FootnoteTextChar">
    <w:name w:val="Footnote Text Char"/>
    <w:basedOn w:val="DefaultParagraphFont"/>
    <w:link w:val="FootnoteText"/>
    <w:uiPriority w:val="99"/>
    <w:rsid w:val="00183863"/>
    <w:rPr>
      <w:rFonts w:ascii="Aptos" w:hAnsi="Aptos"/>
      <w:sz w:val="22"/>
      <w:szCs w:val="22"/>
      <w:lang w:val="en-AU" w:eastAsia="en-US"/>
    </w:rPr>
  </w:style>
  <w:style w:type="table" w:customStyle="1" w:styleId="Table">
    <w:name w:val="Table"/>
    <w:semiHidden/>
    <w:unhideWhenUsed/>
    <w:qFormat/>
    <w:rsid w:val="00183863"/>
    <w:pPr>
      <w:spacing w:after="200"/>
    </w:pPr>
    <w:rPr>
      <w:rFonts w:asciiTheme="minorHAnsi" w:eastAsiaTheme="minorHAnsi" w:hAnsiTheme="minorHAnsi" w:cstheme="minorBidi"/>
      <w:lang w:val="en-AU"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uiPriority w:val="99"/>
    <w:unhideWhenUsed/>
    <w:rsid w:val="00183863"/>
    <w:pPr>
      <w:keepNext/>
      <w:keepLines/>
      <w:spacing w:after="0"/>
    </w:pPr>
    <w:rPr>
      <w:b/>
    </w:rPr>
  </w:style>
  <w:style w:type="paragraph" w:customStyle="1" w:styleId="Definition">
    <w:name w:val="Definition"/>
    <w:basedOn w:val="Normal"/>
    <w:uiPriority w:val="99"/>
    <w:unhideWhenUsed/>
    <w:rsid w:val="00183863"/>
  </w:style>
  <w:style w:type="paragraph" w:customStyle="1" w:styleId="TableCaption">
    <w:name w:val="Table Caption"/>
    <w:basedOn w:val="Caption"/>
    <w:uiPriority w:val="99"/>
    <w:unhideWhenUsed/>
    <w:rsid w:val="00183863"/>
    <w:pPr>
      <w:keepNext/>
    </w:pPr>
  </w:style>
  <w:style w:type="paragraph" w:styleId="Caption">
    <w:name w:val="caption"/>
    <w:basedOn w:val="Normal"/>
    <w:link w:val="CaptionChar"/>
    <w:uiPriority w:val="99"/>
    <w:unhideWhenUsed/>
    <w:locked/>
    <w:rsid w:val="00183863"/>
    <w:rPr>
      <w:i/>
    </w:rPr>
  </w:style>
  <w:style w:type="paragraph" w:customStyle="1" w:styleId="ImageCaption">
    <w:name w:val="Image Caption"/>
    <w:basedOn w:val="Caption"/>
    <w:uiPriority w:val="99"/>
    <w:unhideWhenUsed/>
    <w:rsid w:val="00183863"/>
  </w:style>
  <w:style w:type="paragraph" w:customStyle="1" w:styleId="Figure">
    <w:name w:val="Figure"/>
    <w:basedOn w:val="Normal"/>
    <w:uiPriority w:val="99"/>
    <w:unhideWhenUsed/>
    <w:rsid w:val="00183863"/>
  </w:style>
  <w:style w:type="paragraph" w:customStyle="1" w:styleId="CaptionedFigure">
    <w:name w:val="Captioned Figure"/>
    <w:basedOn w:val="Figure"/>
    <w:uiPriority w:val="99"/>
    <w:unhideWhenUsed/>
    <w:rsid w:val="00183863"/>
    <w:pPr>
      <w:keepNext/>
    </w:pPr>
  </w:style>
  <w:style w:type="character" w:customStyle="1" w:styleId="SectionNumber">
    <w:name w:val="Section Number"/>
    <w:basedOn w:val="CaptionChar"/>
    <w:uiPriority w:val="99"/>
    <w:unhideWhenUsed/>
    <w:rsid w:val="00183863"/>
    <w:rPr>
      <w:rFonts w:ascii="Aptos" w:eastAsia="Times New Roman" w:hAnsi="Aptos"/>
      <w:i/>
      <w:sz w:val="22"/>
      <w:szCs w:val="22"/>
      <w:lang w:val="en-AU" w:eastAsia="en-US"/>
    </w:rPr>
  </w:style>
  <w:style w:type="paragraph" w:customStyle="1" w:styleId="SourceCode">
    <w:name w:val="Source Code"/>
    <w:basedOn w:val="Normal"/>
    <w:link w:val="VerbatimChar"/>
    <w:uiPriority w:val="99"/>
    <w:unhideWhenUsed/>
    <w:rsid w:val="00183863"/>
    <w:pPr>
      <w:wordWrap w:val="0"/>
    </w:pPr>
  </w:style>
  <w:style w:type="character" w:customStyle="1" w:styleId="VerbatimChar">
    <w:name w:val="Verbatim Char"/>
    <w:basedOn w:val="CaptionChar"/>
    <w:link w:val="SourceCode"/>
    <w:uiPriority w:val="99"/>
    <w:rsid w:val="00183863"/>
    <w:rPr>
      <w:rFonts w:ascii="Aptos" w:hAnsi="Aptos"/>
      <w:i w:val="0"/>
      <w:sz w:val="22"/>
      <w:szCs w:val="22"/>
      <w:lang w:val="en-AU" w:eastAsia="en-US"/>
    </w:rPr>
  </w:style>
  <w:style w:type="character" w:customStyle="1" w:styleId="KeywordTok">
    <w:name w:val="KeywordTok"/>
    <w:basedOn w:val="VerbatimChar"/>
    <w:uiPriority w:val="99"/>
    <w:unhideWhenUsed/>
    <w:rsid w:val="00183863"/>
    <w:rPr>
      <w:rFonts w:ascii="Consolas" w:eastAsia="Times New Roman" w:hAnsi="Consolas"/>
      <w:b/>
      <w:i w:val="0"/>
      <w:color w:val="007020"/>
      <w:sz w:val="22"/>
      <w:szCs w:val="22"/>
      <w:lang w:val="en-AU" w:eastAsia="en-US"/>
    </w:rPr>
  </w:style>
  <w:style w:type="character" w:customStyle="1" w:styleId="DataTypeTok">
    <w:name w:val="DataTypeTok"/>
    <w:basedOn w:val="VerbatimChar"/>
    <w:uiPriority w:val="99"/>
    <w:unhideWhenUsed/>
    <w:rsid w:val="00183863"/>
    <w:rPr>
      <w:rFonts w:ascii="Consolas" w:eastAsia="Times New Roman" w:hAnsi="Consolas"/>
      <w:i w:val="0"/>
      <w:color w:val="902000"/>
      <w:sz w:val="22"/>
      <w:szCs w:val="22"/>
      <w:lang w:val="en-AU" w:eastAsia="en-US"/>
    </w:rPr>
  </w:style>
  <w:style w:type="character" w:customStyle="1" w:styleId="DecValTok">
    <w:name w:val="DecValTok"/>
    <w:basedOn w:val="VerbatimChar"/>
    <w:uiPriority w:val="99"/>
    <w:unhideWhenUsed/>
    <w:rsid w:val="00183863"/>
    <w:rPr>
      <w:rFonts w:ascii="Consolas" w:eastAsia="Times New Roman" w:hAnsi="Consolas"/>
      <w:i w:val="0"/>
      <w:color w:val="40A070"/>
      <w:sz w:val="22"/>
      <w:szCs w:val="22"/>
      <w:lang w:val="en-AU" w:eastAsia="en-US"/>
    </w:rPr>
  </w:style>
  <w:style w:type="character" w:customStyle="1" w:styleId="BaseNTok">
    <w:name w:val="BaseNTok"/>
    <w:basedOn w:val="VerbatimChar"/>
    <w:uiPriority w:val="99"/>
    <w:unhideWhenUsed/>
    <w:rsid w:val="00183863"/>
    <w:rPr>
      <w:rFonts w:ascii="Consolas" w:eastAsia="Times New Roman" w:hAnsi="Consolas"/>
      <w:i w:val="0"/>
      <w:color w:val="40A070"/>
      <w:sz w:val="22"/>
      <w:szCs w:val="22"/>
      <w:lang w:val="en-AU" w:eastAsia="en-US"/>
    </w:rPr>
  </w:style>
  <w:style w:type="character" w:customStyle="1" w:styleId="FloatTok">
    <w:name w:val="FloatTok"/>
    <w:basedOn w:val="VerbatimChar"/>
    <w:uiPriority w:val="99"/>
    <w:unhideWhenUsed/>
    <w:rsid w:val="00183863"/>
    <w:rPr>
      <w:rFonts w:ascii="Consolas" w:eastAsia="Times New Roman" w:hAnsi="Consolas"/>
      <w:i w:val="0"/>
      <w:color w:val="40A070"/>
      <w:sz w:val="22"/>
      <w:szCs w:val="22"/>
      <w:lang w:val="en-AU" w:eastAsia="en-US"/>
    </w:rPr>
  </w:style>
  <w:style w:type="character" w:customStyle="1" w:styleId="ConstantTok">
    <w:name w:val="ConstantTok"/>
    <w:basedOn w:val="VerbatimChar"/>
    <w:uiPriority w:val="99"/>
    <w:unhideWhenUsed/>
    <w:rsid w:val="00183863"/>
    <w:rPr>
      <w:rFonts w:ascii="Consolas" w:eastAsia="Times New Roman" w:hAnsi="Consolas"/>
      <w:i w:val="0"/>
      <w:color w:val="880000"/>
      <w:sz w:val="22"/>
      <w:szCs w:val="22"/>
      <w:lang w:val="en-AU" w:eastAsia="en-US"/>
    </w:rPr>
  </w:style>
  <w:style w:type="character" w:customStyle="1" w:styleId="CharTok">
    <w:name w:val="CharTok"/>
    <w:basedOn w:val="VerbatimChar"/>
    <w:uiPriority w:val="99"/>
    <w:unhideWhenUsed/>
    <w:rsid w:val="00183863"/>
    <w:rPr>
      <w:rFonts w:ascii="Consolas" w:eastAsia="Times New Roman" w:hAnsi="Consolas"/>
      <w:i w:val="0"/>
      <w:color w:val="4070A0"/>
      <w:sz w:val="22"/>
      <w:szCs w:val="22"/>
      <w:lang w:val="en-AU" w:eastAsia="en-US"/>
    </w:rPr>
  </w:style>
  <w:style w:type="character" w:customStyle="1" w:styleId="SpecialCharTok">
    <w:name w:val="SpecialCharTok"/>
    <w:basedOn w:val="VerbatimChar"/>
    <w:uiPriority w:val="99"/>
    <w:unhideWhenUsed/>
    <w:rsid w:val="00183863"/>
    <w:rPr>
      <w:rFonts w:ascii="Consolas" w:eastAsia="Times New Roman" w:hAnsi="Consolas"/>
      <w:i w:val="0"/>
      <w:color w:val="4070A0"/>
      <w:sz w:val="22"/>
      <w:szCs w:val="22"/>
      <w:lang w:val="en-AU" w:eastAsia="en-US"/>
    </w:rPr>
  </w:style>
  <w:style w:type="character" w:customStyle="1" w:styleId="StringTok">
    <w:name w:val="StringTok"/>
    <w:basedOn w:val="VerbatimChar"/>
    <w:uiPriority w:val="99"/>
    <w:unhideWhenUsed/>
    <w:rsid w:val="00183863"/>
    <w:rPr>
      <w:rFonts w:ascii="Consolas" w:eastAsia="Times New Roman" w:hAnsi="Consolas"/>
      <w:i w:val="0"/>
      <w:color w:val="4070A0"/>
      <w:sz w:val="22"/>
      <w:szCs w:val="22"/>
      <w:lang w:val="en-AU" w:eastAsia="en-US"/>
    </w:rPr>
  </w:style>
  <w:style w:type="character" w:customStyle="1" w:styleId="VerbatimStringTok">
    <w:name w:val="VerbatimStringTok"/>
    <w:basedOn w:val="VerbatimChar"/>
    <w:uiPriority w:val="99"/>
    <w:unhideWhenUsed/>
    <w:rsid w:val="00183863"/>
    <w:rPr>
      <w:rFonts w:ascii="Consolas" w:eastAsia="Times New Roman" w:hAnsi="Consolas"/>
      <w:i w:val="0"/>
      <w:color w:val="4070A0"/>
      <w:sz w:val="22"/>
      <w:szCs w:val="22"/>
      <w:lang w:val="en-AU" w:eastAsia="en-US"/>
    </w:rPr>
  </w:style>
  <w:style w:type="character" w:customStyle="1" w:styleId="SpecialStringTok">
    <w:name w:val="SpecialStringTok"/>
    <w:basedOn w:val="VerbatimChar"/>
    <w:uiPriority w:val="99"/>
    <w:unhideWhenUsed/>
    <w:rsid w:val="00183863"/>
    <w:rPr>
      <w:rFonts w:ascii="Consolas" w:eastAsia="Times New Roman" w:hAnsi="Consolas"/>
      <w:i w:val="0"/>
      <w:color w:val="BB6688"/>
      <w:sz w:val="22"/>
      <w:szCs w:val="22"/>
      <w:lang w:val="en-AU" w:eastAsia="en-US"/>
    </w:rPr>
  </w:style>
  <w:style w:type="character" w:customStyle="1" w:styleId="ImportTok">
    <w:name w:val="ImportTok"/>
    <w:basedOn w:val="VerbatimChar"/>
    <w:uiPriority w:val="99"/>
    <w:unhideWhenUsed/>
    <w:rsid w:val="00183863"/>
    <w:rPr>
      <w:rFonts w:ascii="Consolas" w:eastAsia="Times New Roman" w:hAnsi="Consolas"/>
      <w:b/>
      <w:i w:val="0"/>
      <w:color w:val="008000"/>
      <w:sz w:val="22"/>
      <w:szCs w:val="22"/>
      <w:lang w:val="en-AU" w:eastAsia="en-US"/>
    </w:rPr>
  </w:style>
  <w:style w:type="character" w:customStyle="1" w:styleId="CommentTok">
    <w:name w:val="CommentTok"/>
    <w:basedOn w:val="VerbatimChar"/>
    <w:uiPriority w:val="99"/>
    <w:unhideWhenUsed/>
    <w:rsid w:val="00183863"/>
    <w:rPr>
      <w:rFonts w:ascii="Consolas" w:eastAsia="Times New Roman" w:hAnsi="Consolas"/>
      <w:i/>
      <w:color w:val="60A0B0"/>
      <w:sz w:val="22"/>
      <w:szCs w:val="22"/>
      <w:lang w:val="en-AU" w:eastAsia="en-US"/>
    </w:rPr>
  </w:style>
  <w:style w:type="character" w:customStyle="1" w:styleId="DocumentationTok">
    <w:name w:val="DocumentationTok"/>
    <w:basedOn w:val="VerbatimChar"/>
    <w:uiPriority w:val="99"/>
    <w:unhideWhenUsed/>
    <w:rsid w:val="00183863"/>
    <w:rPr>
      <w:rFonts w:ascii="Consolas" w:eastAsia="Times New Roman" w:hAnsi="Consolas"/>
      <w:i/>
      <w:color w:val="BA2121"/>
      <w:sz w:val="22"/>
      <w:szCs w:val="22"/>
      <w:lang w:val="en-AU" w:eastAsia="en-US"/>
    </w:rPr>
  </w:style>
  <w:style w:type="character" w:customStyle="1" w:styleId="AnnotationTok">
    <w:name w:val="AnnotationTok"/>
    <w:basedOn w:val="VerbatimChar"/>
    <w:uiPriority w:val="99"/>
    <w:unhideWhenUsed/>
    <w:rsid w:val="00183863"/>
    <w:rPr>
      <w:rFonts w:ascii="Consolas" w:eastAsia="Times New Roman" w:hAnsi="Consolas"/>
      <w:b/>
      <w:i/>
      <w:color w:val="60A0B0"/>
      <w:sz w:val="22"/>
      <w:szCs w:val="22"/>
      <w:lang w:val="en-AU" w:eastAsia="en-US"/>
    </w:rPr>
  </w:style>
  <w:style w:type="character" w:customStyle="1" w:styleId="CommentVarTok">
    <w:name w:val="CommentVarTok"/>
    <w:basedOn w:val="VerbatimChar"/>
    <w:uiPriority w:val="99"/>
    <w:unhideWhenUsed/>
    <w:rsid w:val="00183863"/>
    <w:rPr>
      <w:rFonts w:ascii="Consolas" w:eastAsia="Times New Roman" w:hAnsi="Consolas"/>
      <w:b/>
      <w:i/>
      <w:color w:val="60A0B0"/>
      <w:sz w:val="22"/>
      <w:szCs w:val="22"/>
      <w:lang w:val="en-AU" w:eastAsia="en-US"/>
    </w:rPr>
  </w:style>
  <w:style w:type="character" w:customStyle="1" w:styleId="OtherTok">
    <w:name w:val="OtherTok"/>
    <w:basedOn w:val="VerbatimChar"/>
    <w:uiPriority w:val="99"/>
    <w:unhideWhenUsed/>
    <w:rsid w:val="00183863"/>
    <w:rPr>
      <w:rFonts w:ascii="Consolas" w:eastAsia="Times New Roman" w:hAnsi="Consolas"/>
      <w:i w:val="0"/>
      <w:color w:val="007020"/>
      <w:sz w:val="22"/>
      <w:szCs w:val="22"/>
      <w:lang w:val="en-AU" w:eastAsia="en-US"/>
    </w:rPr>
  </w:style>
  <w:style w:type="character" w:customStyle="1" w:styleId="FunctionTok">
    <w:name w:val="FunctionTok"/>
    <w:basedOn w:val="VerbatimChar"/>
    <w:uiPriority w:val="99"/>
    <w:unhideWhenUsed/>
    <w:rsid w:val="00183863"/>
    <w:rPr>
      <w:rFonts w:ascii="Consolas" w:eastAsia="Times New Roman" w:hAnsi="Consolas"/>
      <w:i w:val="0"/>
      <w:color w:val="06287E"/>
      <w:sz w:val="22"/>
      <w:szCs w:val="22"/>
      <w:lang w:val="en-AU" w:eastAsia="en-US"/>
    </w:rPr>
  </w:style>
  <w:style w:type="character" w:customStyle="1" w:styleId="VariableTok">
    <w:name w:val="VariableTok"/>
    <w:basedOn w:val="VerbatimChar"/>
    <w:uiPriority w:val="99"/>
    <w:unhideWhenUsed/>
    <w:rsid w:val="00183863"/>
    <w:rPr>
      <w:rFonts w:ascii="Consolas" w:eastAsia="Times New Roman" w:hAnsi="Consolas"/>
      <w:i w:val="0"/>
      <w:color w:val="19177C"/>
      <w:sz w:val="22"/>
      <w:szCs w:val="22"/>
      <w:lang w:val="en-AU" w:eastAsia="en-US"/>
    </w:rPr>
  </w:style>
  <w:style w:type="character" w:customStyle="1" w:styleId="ControlFlowTok">
    <w:name w:val="ControlFlowTok"/>
    <w:basedOn w:val="VerbatimChar"/>
    <w:uiPriority w:val="99"/>
    <w:unhideWhenUsed/>
    <w:rsid w:val="00183863"/>
    <w:rPr>
      <w:rFonts w:ascii="Consolas" w:eastAsia="Times New Roman" w:hAnsi="Consolas"/>
      <w:b/>
      <w:i w:val="0"/>
      <w:color w:val="007020"/>
      <w:sz w:val="22"/>
      <w:szCs w:val="22"/>
      <w:lang w:val="en-AU" w:eastAsia="en-US"/>
    </w:rPr>
  </w:style>
  <w:style w:type="character" w:customStyle="1" w:styleId="OperatorTok">
    <w:name w:val="OperatorTok"/>
    <w:basedOn w:val="VerbatimChar"/>
    <w:uiPriority w:val="99"/>
    <w:unhideWhenUsed/>
    <w:rsid w:val="00183863"/>
    <w:rPr>
      <w:rFonts w:ascii="Consolas" w:eastAsia="Times New Roman" w:hAnsi="Consolas"/>
      <w:i w:val="0"/>
      <w:color w:val="666666"/>
      <w:sz w:val="22"/>
      <w:szCs w:val="22"/>
      <w:lang w:val="en-AU" w:eastAsia="en-US"/>
    </w:rPr>
  </w:style>
  <w:style w:type="character" w:customStyle="1" w:styleId="BuiltInTok">
    <w:name w:val="BuiltInTok"/>
    <w:basedOn w:val="VerbatimChar"/>
    <w:uiPriority w:val="99"/>
    <w:unhideWhenUsed/>
    <w:rsid w:val="00183863"/>
    <w:rPr>
      <w:rFonts w:ascii="Consolas" w:eastAsia="Times New Roman" w:hAnsi="Consolas"/>
      <w:i w:val="0"/>
      <w:color w:val="008000"/>
      <w:sz w:val="22"/>
      <w:szCs w:val="22"/>
      <w:lang w:val="en-AU" w:eastAsia="en-US"/>
    </w:rPr>
  </w:style>
  <w:style w:type="character" w:customStyle="1" w:styleId="ExtensionTok">
    <w:name w:val="ExtensionTok"/>
    <w:basedOn w:val="VerbatimChar"/>
    <w:uiPriority w:val="99"/>
    <w:unhideWhenUsed/>
    <w:rsid w:val="00183863"/>
    <w:rPr>
      <w:rFonts w:ascii="Consolas" w:eastAsia="Times New Roman" w:hAnsi="Consolas"/>
      <w:i w:val="0"/>
      <w:sz w:val="22"/>
      <w:szCs w:val="22"/>
      <w:lang w:val="en-AU" w:eastAsia="en-US"/>
    </w:rPr>
  </w:style>
  <w:style w:type="character" w:customStyle="1" w:styleId="PreprocessorTok">
    <w:name w:val="PreprocessorTok"/>
    <w:basedOn w:val="VerbatimChar"/>
    <w:uiPriority w:val="99"/>
    <w:unhideWhenUsed/>
    <w:rsid w:val="00183863"/>
    <w:rPr>
      <w:rFonts w:ascii="Consolas" w:eastAsia="Times New Roman" w:hAnsi="Consolas"/>
      <w:i w:val="0"/>
      <w:color w:val="BC7A00"/>
      <w:sz w:val="22"/>
      <w:szCs w:val="22"/>
      <w:lang w:val="en-AU" w:eastAsia="en-US"/>
    </w:rPr>
  </w:style>
  <w:style w:type="character" w:customStyle="1" w:styleId="AttributeTok">
    <w:name w:val="AttributeTok"/>
    <w:basedOn w:val="VerbatimChar"/>
    <w:uiPriority w:val="99"/>
    <w:unhideWhenUsed/>
    <w:rsid w:val="00183863"/>
    <w:rPr>
      <w:rFonts w:ascii="Consolas" w:eastAsia="Times New Roman" w:hAnsi="Consolas"/>
      <w:i w:val="0"/>
      <w:color w:val="7D9029"/>
      <w:sz w:val="22"/>
      <w:szCs w:val="22"/>
      <w:lang w:val="en-AU" w:eastAsia="en-US"/>
    </w:rPr>
  </w:style>
  <w:style w:type="character" w:customStyle="1" w:styleId="RegionMarkerTok">
    <w:name w:val="RegionMarkerTok"/>
    <w:basedOn w:val="VerbatimChar"/>
    <w:uiPriority w:val="99"/>
    <w:unhideWhenUsed/>
    <w:rsid w:val="00183863"/>
    <w:rPr>
      <w:rFonts w:ascii="Consolas" w:eastAsia="Times New Roman" w:hAnsi="Consolas"/>
      <w:i w:val="0"/>
      <w:sz w:val="22"/>
      <w:szCs w:val="22"/>
      <w:lang w:val="en-AU" w:eastAsia="en-US"/>
    </w:rPr>
  </w:style>
  <w:style w:type="character" w:customStyle="1" w:styleId="InformationTok">
    <w:name w:val="InformationTok"/>
    <w:basedOn w:val="VerbatimChar"/>
    <w:uiPriority w:val="99"/>
    <w:unhideWhenUsed/>
    <w:rsid w:val="00183863"/>
    <w:rPr>
      <w:rFonts w:ascii="Consolas" w:eastAsia="Times New Roman" w:hAnsi="Consolas"/>
      <w:b/>
      <w:i/>
      <w:color w:val="60A0B0"/>
      <w:sz w:val="22"/>
      <w:szCs w:val="22"/>
      <w:lang w:val="en-AU" w:eastAsia="en-US"/>
    </w:rPr>
  </w:style>
  <w:style w:type="character" w:customStyle="1" w:styleId="WarningTok">
    <w:name w:val="WarningTok"/>
    <w:basedOn w:val="VerbatimChar"/>
    <w:uiPriority w:val="99"/>
    <w:unhideWhenUsed/>
    <w:rsid w:val="00183863"/>
    <w:rPr>
      <w:rFonts w:ascii="Consolas" w:eastAsia="Times New Roman" w:hAnsi="Consolas"/>
      <w:b/>
      <w:i/>
      <w:color w:val="60A0B0"/>
      <w:sz w:val="22"/>
      <w:szCs w:val="22"/>
      <w:lang w:val="en-AU" w:eastAsia="en-US"/>
    </w:rPr>
  </w:style>
  <w:style w:type="character" w:customStyle="1" w:styleId="AlertTok">
    <w:name w:val="AlertTok"/>
    <w:basedOn w:val="VerbatimChar"/>
    <w:uiPriority w:val="99"/>
    <w:unhideWhenUsed/>
    <w:rsid w:val="00183863"/>
    <w:rPr>
      <w:rFonts w:ascii="Consolas" w:eastAsia="Times New Roman" w:hAnsi="Consolas"/>
      <w:b/>
      <w:i w:val="0"/>
      <w:color w:val="FF0000"/>
      <w:sz w:val="22"/>
      <w:szCs w:val="22"/>
      <w:lang w:val="en-AU" w:eastAsia="en-US"/>
    </w:rPr>
  </w:style>
  <w:style w:type="character" w:customStyle="1" w:styleId="ErrorTok">
    <w:name w:val="ErrorTok"/>
    <w:basedOn w:val="VerbatimChar"/>
    <w:uiPriority w:val="99"/>
    <w:unhideWhenUsed/>
    <w:rsid w:val="00183863"/>
    <w:rPr>
      <w:rFonts w:ascii="Consolas" w:eastAsia="Times New Roman" w:hAnsi="Consolas"/>
      <w:b/>
      <w:i w:val="0"/>
      <w:color w:val="FF0000"/>
      <w:sz w:val="22"/>
      <w:szCs w:val="22"/>
      <w:lang w:val="en-AU" w:eastAsia="en-US"/>
    </w:rPr>
  </w:style>
  <w:style w:type="character" w:customStyle="1" w:styleId="NormalTok">
    <w:name w:val="NormalTok"/>
    <w:basedOn w:val="VerbatimChar"/>
    <w:uiPriority w:val="99"/>
    <w:unhideWhenUsed/>
    <w:rsid w:val="00183863"/>
    <w:rPr>
      <w:rFonts w:ascii="Consolas" w:eastAsia="Times New Roman" w:hAnsi="Consolas"/>
      <w:i w:val="0"/>
      <w:sz w:val="22"/>
      <w:szCs w:val="22"/>
      <w:lang w:val="en-AU" w:eastAsia="en-US"/>
    </w:rPr>
  </w:style>
  <w:style w:type="paragraph" w:customStyle="1" w:styleId="TableTextNumbered1">
    <w:name w:val="Table Text Numbered 1"/>
    <w:basedOn w:val="Normal"/>
    <w:uiPriority w:val="99"/>
    <w:unhideWhenUsed/>
    <w:qFormat/>
    <w:rsid w:val="00183863"/>
    <w:pPr>
      <w:numPr>
        <w:numId w:val="27"/>
      </w:numPr>
      <w:spacing w:before="70" w:after="70" w:line="240" w:lineRule="atLeast"/>
    </w:pPr>
    <w:rPr>
      <w:rFonts w:asciiTheme="minorHAnsi" w:hAnsiTheme="minorHAnsi"/>
      <w:sz w:val="20"/>
      <w:szCs w:val="20"/>
    </w:rPr>
  </w:style>
  <w:style w:type="character" w:customStyle="1" w:styleId="Heading1Char">
    <w:name w:val="Heading 1 Char"/>
    <w:basedOn w:val="DefaultParagraphFont"/>
    <w:link w:val="Heading1"/>
    <w:rsid w:val="00183863"/>
    <w:rPr>
      <w:rFonts w:ascii="Aptos" w:hAnsi="Aptos" w:cs="Arial"/>
      <w:b/>
      <w:bCs/>
      <w:kern w:val="32"/>
      <w:sz w:val="24"/>
      <w:szCs w:val="32"/>
      <w:lang w:val="en-AU" w:eastAsia="en-US"/>
    </w:rPr>
  </w:style>
  <w:style w:type="character" w:customStyle="1" w:styleId="Heading2Char">
    <w:name w:val="Heading 2 Char"/>
    <w:basedOn w:val="DefaultParagraphFont"/>
    <w:link w:val="Heading2"/>
    <w:rsid w:val="00183863"/>
    <w:rPr>
      <w:rFonts w:ascii="Aptos" w:hAnsi="Aptos" w:cs="Arial"/>
      <w:bCs/>
      <w:i/>
      <w:iCs/>
      <w:sz w:val="24"/>
      <w:szCs w:val="28"/>
      <w:lang w:val="en-AU" w:eastAsia="en-US"/>
    </w:rPr>
  </w:style>
  <w:style w:type="character" w:customStyle="1" w:styleId="Heading3Char">
    <w:name w:val="Heading 3 Char"/>
    <w:basedOn w:val="DefaultParagraphFont"/>
    <w:link w:val="Heading3"/>
    <w:rsid w:val="00183863"/>
    <w:rPr>
      <w:rFonts w:ascii="Aptos" w:hAnsi="Aptos" w:cs="Arial"/>
      <w:bCs/>
      <w:i/>
      <w:sz w:val="22"/>
      <w:szCs w:val="26"/>
      <w:lang w:val="en-AU" w:eastAsia="en-US"/>
    </w:rPr>
  </w:style>
  <w:style w:type="character" w:customStyle="1" w:styleId="Heading4Char">
    <w:name w:val="Heading 4 Char"/>
    <w:basedOn w:val="DefaultParagraphFont"/>
    <w:link w:val="Heading4"/>
    <w:uiPriority w:val="99"/>
    <w:rsid w:val="00183863"/>
    <w:rPr>
      <w:rFonts w:ascii="Aptos" w:hAnsi="Aptos"/>
      <w:b/>
      <w:bCs/>
      <w:sz w:val="28"/>
      <w:szCs w:val="28"/>
      <w:lang w:val="en-AU" w:eastAsia="en-US"/>
    </w:rPr>
  </w:style>
  <w:style w:type="character" w:customStyle="1" w:styleId="Heading5Char">
    <w:name w:val="Heading 5 Char"/>
    <w:basedOn w:val="DefaultParagraphFont"/>
    <w:link w:val="Heading5"/>
    <w:uiPriority w:val="99"/>
    <w:rsid w:val="00183863"/>
    <w:rPr>
      <w:rFonts w:ascii="Aptos" w:hAnsi="Aptos"/>
      <w:b/>
      <w:bCs/>
      <w:i/>
      <w:iCs/>
      <w:sz w:val="26"/>
      <w:szCs w:val="26"/>
      <w:lang w:val="en-AU" w:eastAsia="en-US"/>
    </w:rPr>
  </w:style>
  <w:style w:type="character" w:customStyle="1" w:styleId="HeaderChar">
    <w:name w:val="Header Char"/>
    <w:basedOn w:val="DefaultParagraphFont"/>
    <w:link w:val="Header"/>
    <w:rsid w:val="00183863"/>
    <w:rPr>
      <w:rFonts w:ascii="Aptos" w:hAnsi="Aptos"/>
      <w:i/>
      <w:sz w:val="22"/>
      <w:szCs w:val="22"/>
      <w:lang w:val="en-AU" w:eastAsia="en-US"/>
    </w:rPr>
  </w:style>
  <w:style w:type="character" w:customStyle="1" w:styleId="FooterChar">
    <w:name w:val="Footer Char"/>
    <w:basedOn w:val="DefaultParagraphFont"/>
    <w:link w:val="Footer"/>
    <w:rsid w:val="00183863"/>
    <w:rPr>
      <w:rFonts w:ascii="Aptos" w:hAnsi="Aptos"/>
      <w:sz w:val="22"/>
      <w:szCs w:val="22"/>
      <w:lang w:val="en-AU" w:eastAsia="en-US"/>
    </w:rPr>
  </w:style>
  <w:style w:type="character" w:customStyle="1" w:styleId="CaptionChar">
    <w:name w:val="Caption Char"/>
    <w:basedOn w:val="DefaultParagraphFont"/>
    <w:link w:val="Caption"/>
    <w:uiPriority w:val="99"/>
    <w:rsid w:val="00183863"/>
    <w:rPr>
      <w:rFonts w:ascii="Aptos" w:hAnsi="Aptos"/>
      <w:i/>
      <w:sz w:val="22"/>
      <w:szCs w:val="22"/>
      <w:lang w:val="en-AU" w:eastAsia="en-US"/>
    </w:rPr>
  </w:style>
  <w:style w:type="character" w:styleId="FootnoteReference">
    <w:name w:val="footnote reference"/>
    <w:basedOn w:val="CaptionChar"/>
    <w:uiPriority w:val="99"/>
    <w:unhideWhenUsed/>
    <w:locked/>
    <w:rsid w:val="00183863"/>
    <w:rPr>
      <w:rFonts w:ascii="Aptos" w:eastAsia="Times New Roman" w:hAnsi="Aptos"/>
      <w:i/>
      <w:sz w:val="22"/>
      <w:szCs w:val="22"/>
      <w:vertAlign w:val="superscript"/>
      <w:lang w:val="en-AU" w:eastAsia="en-US"/>
    </w:rPr>
  </w:style>
  <w:style w:type="character" w:customStyle="1" w:styleId="TitleChar">
    <w:name w:val="Title Char"/>
    <w:basedOn w:val="DefaultParagraphFont"/>
    <w:link w:val="Title"/>
    <w:rsid w:val="00183863"/>
    <w:rPr>
      <w:rFonts w:ascii="Aptos" w:hAnsi="Aptos" w:cs="Arial"/>
      <w:b/>
      <w:bCs/>
      <w:kern w:val="28"/>
      <w:sz w:val="32"/>
      <w:szCs w:val="32"/>
      <w:lang w:val="en-AU" w:eastAsia="en-US"/>
    </w:rPr>
  </w:style>
  <w:style w:type="paragraph" w:styleId="Subtitle">
    <w:name w:val="Subtitle"/>
    <w:basedOn w:val="Title"/>
    <w:next w:val="BodyText"/>
    <w:link w:val="SubtitleChar"/>
    <w:uiPriority w:val="99"/>
    <w:unhideWhenUsed/>
    <w:qFormat/>
    <w:locked/>
    <w:rsid w:val="00183863"/>
    <w:pPr>
      <w:numPr>
        <w:ilvl w:val="1"/>
      </w:numPr>
    </w:pPr>
    <w:rPr>
      <w:spacing w:val="15"/>
      <w:sz w:val="28"/>
      <w:szCs w:val="28"/>
    </w:rPr>
  </w:style>
  <w:style w:type="character" w:customStyle="1" w:styleId="SubtitleChar">
    <w:name w:val="Subtitle Char"/>
    <w:basedOn w:val="DefaultParagraphFont"/>
    <w:link w:val="Subtitle"/>
    <w:uiPriority w:val="99"/>
    <w:rsid w:val="00183863"/>
    <w:rPr>
      <w:rFonts w:ascii="Aptos" w:hAnsi="Aptos" w:cs="Arial"/>
      <w:b/>
      <w:bCs/>
      <w:spacing w:val="15"/>
      <w:kern w:val="28"/>
      <w:sz w:val="28"/>
      <w:szCs w:val="28"/>
      <w:lang w:val="en-AU" w:eastAsia="en-US"/>
    </w:rPr>
  </w:style>
  <w:style w:type="paragraph" w:styleId="Date">
    <w:name w:val="Date"/>
    <w:next w:val="BodyText"/>
    <w:link w:val="DateChar"/>
    <w:uiPriority w:val="99"/>
    <w:unhideWhenUsed/>
    <w:qFormat/>
    <w:locked/>
    <w:rsid w:val="00183863"/>
    <w:pPr>
      <w:keepNext/>
      <w:keepLines/>
      <w:spacing w:after="200"/>
      <w:jc w:val="center"/>
    </w:pPr>
    <w:rPr>
      <w:rFonts w:asciiTheme="minorHAnsi" w:eastAsiaTheme="minorHAnsi" w:hAnsiTheme="minorHAnsi" w:cstheme="minorBidi"/>
      <w:sz w:val="24"/>
      <w:szCs w:val="24"/>
      <w:lang w:eastAsia="en-US"/>
    </w:rPr>
  </w:style>
  <w:style w:type="character" w:customStyle="1" w:styleId="DateChar">
    <w:name w:val="Date Char"/>
    <w:basedOn w:val="DefaultParagraphFont"/>
    <w:link w:val="Date"/>
    <w:uiPriority w:val="99"/>
    <w:rsid w:val="00183863"/>
    <w:rPr>
      <w:rFonts w:asciiTheme="minorHAnsi" w:eastAsiaTheme="minorHAnsi" w:hAnsiTheme="minorHAnsi" w:cstheme="minorBidi"/>
      <w:sz w:val="24"/>
      <w:szCs w:val="24"/>
      <w:lang w:eastAsia="en-US"/>
    </w:rPr>
  </w:style>
  <w:style w:type="paragraph" w:styleId="BlockText">
    <w:name w:val="Block Text"/>
    <w:basedOn w:val="BodyText"/>
    <w:next w:val="BodyText"/>
    <w:uiPriority w:val="99"/>
    <w:unhideWhenUsed/>
    <w:qFormat/>
    <w:locked/>
    <w:rsid w:val="00183863"/>
    <w:pPr>
      <w:spacing w:before="100" w:after="100"/>
      <w:ind w:left="480" w:right="480"/>
    </w:pPr>
  </w:style>
  <w:style w:type="character" w:customStyle="1" w:styleId="CommentSubjectChar">
    <w:name w:val="Comment Subject Char"/>
    <w:basedOn w:val="CommentTextChar"/>
    <w:link w:val="CommentSubject"/>
    <w:uiPriority w:val="99"/>
    <w:rsid w:val="00183863"/>
    <w:rPr>
      <w:rFonts w:ascii="Aptos" w:hAnsi="Aptos"/>
      <w:b/>
      <w:bCs/>
      <w:lang w:val="en-AU" w:eastAsia="en-US"/>
    </w:rPr>
  </w:style>
  <w:style w:type="character" w:customStyle="1" w:styleId="BalloonTextChar">
    <w:name w:val="Balloon Text Char"/>
    <w:basedOn w:val="DefaultParagraphFont"/>
    <w:link w:val="BalloonText"/>
    <w:uiPriority w:val="99"/>
    <w:rsid w:val="00183863"/>
    <w:rPr>
      <w:rFonts w:ascii="Tahoma" w:hAnsi="Tahoma" w:cs="Tahoma"/>
      <w:sz w:val="16"/>
      <w:szCs w:val="16"/>
      <w:lang w:val="en-AU" w:eastAsia="en-US"/>
    </w:rPr>
  </w:style>
  <w:style w:type="paragraph" w:styleId="Bibliography">
    <w:name w:val="Bibliography"/>
    <w:basedOn w:val="Normal"/>
    <w:uiPriority w:val="99"/>
    <w:unhideWhenUsed/>
    <w:qFormat/>
    <w:rsid w:val="00183863"/>
  </w:style>
  <w:style w:type="paragraph" w:styleId="TOCHeading">
    <w:name w:val="TOC Heading"/>
    <w:basedOn w:val="Heading1"/>
    <w:next w:val="BodyText"/>
    <w:uiPriority w:val="99"/>
    <w:unhideWhenUsed/>
    <w:qFormat/>
    <w:rsid w:val="00183863"/>
    <w:pPr>
      <w:spacing w:before="240"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gan.zingus@scs.nsw.gov.au"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OneDrive\Documents\Custom%20Office%20Templates\12ASM%20Apto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940E2C75FEE844847E13D9DF4DBE7C" ma:contentTypeVersion="13" ma:contentTypeDescription="Create a new document." ma:contentTypeScope="" ma:versionID="4b8a9cfd0adae417d234c54bee4a8ef5">
  <xsd:schema xmlns:xsd="http://www.w3.org/2001/XMLSchema" xmlns:xs="http://www.w3.org/2001/XMLSchema" xmlns:p="http://schemas.microsoft.com/office/2006/metadata/properties" xmlns:ns2="04bd7d76-0e81-472b-ba38-a94b2fc2c7f6" xmlns:ns3="340becc3-d541-4d41-affd-5c1d4473fd13" targetNamespace="http://schemas.microsoft.com/office/2006/metadata/properties" ma:root="true" ma:fieldsID="f9f46cbc8ce2c399692b23971e9d5137" ns2:_="" ns3:_="">
    <xsd:import namespace="04bd7d76-0e81-472b-ba38-a94b2fc2c7f6"/>
    <xsd:import namespace="340becc3-d541-4d41-affd-5c1d4473fd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d7d76-0e81-472b-ba38-a94b2fc2c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e7131e-2165-4d8c-88b5-9e7637e46e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0becc3-d541-4d41-affd-5c1d4473fd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5ae5d9-da9f-4069-b2db-d439e737987b}" ma:internalName="TaxCatchAll" ma:showField="CatchAllData" ma:web="340becc3-d541-4d41-affd-5c1d4473f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0becc3-d541-4d41-affd-5c1d4473fd13" xsi:nil="true"/>
    <lcf76f155ced4ddcb4097134ff3c332f xmlns="04bd7d76-0e81-472b-ba38-a94b2fc2c7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849896-B00C-41EB-AF06-7F39166E3027}">
  <ds:schemaRefs>
    <ds:schemaRef ds:uri="http://schemas.openxmlformats.org/officeDocument/2006/bibliography"/>
  </ds:schemaRefs>
</ds:datastoreItem>
</file>

<file path=customXml/itemProps2.xml><?xml version="1.0" encoding="utf-8"?>
<ds:datastoreItem xmlns:ds="http://schemas.openxmlformats.org/officeDocument/2006/customXml" ds:itemID="{908C35C4-629E-47BB-A829-82C44E874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d7d76-0e81-472b-ba38-a94b2fc2c7f6"/>
    <ds:schemaRef ds:uri="340becc3-d541-4d41-affd-5c1d4473f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38913-46B8-42F5-883E-9525B68EC099}">
  <ds:schemaRefs>
    <ds:schemaRef ds:uri="http://schemas.microsoft.com/sharepoint/v3/contenttype/forms"/>
  </ds:schemaRefs>
</ds:datastoreItem>
</file>

<file path=customXml/itemProps4.xml><?xml version="1.0" encoding="utf-8"?>
<ds:datastoreItem xmlns:ds="http://schemas.openxmlformats.org/officeDocument/2006/customXml" ds:itemID="{DF1CF82C-5D70-45CB-866D-FCFB4C82137A}">
  <ds:schemaRefs>
    <ds:schemaRef ds:uri="http://schemas.microsoft.com/office/2006/metadata/properties"/>
    <ds:schemaRef ds:uri="http://schemas.microsoft.com/office/infopath/2007/PartnerControls"/>
    <ds:schemaRef ds:uri="340becc3-d541-4d41-affd-5c1d4473fd13"/>
    <ds:schemaRef ds:uri="04bd7d76-0e81-472b-ba38-a94b2fc2c7f6"/>
  </ds:schemaRefs>
</ds:datastoreItem>
</file>

<file path=docProps/app.xml><?xml version="1.0" encoding="utf-8"?>
<Properties xmlns="http://schemas.openxmlformats.org/officeDocument/2006/extended-properties" xmlns:vt="http://schemas.openxmlformats.org/officeDocument/2006/docPropsVTypes">
  <Template>12ASM Aptos template.dotx</Template>
  <TotalTime>146</TotalTime>
  <Pages>6</Pages>
  <Words>2813</Words>
  <Characters>15561</Characters>
  <Application>Microsoft Office Word</Application>
  <DocSecurity>0</DocSecurity>
  <Lines>1111</Lines>
  <Paragraphs>1148</Paragraphs>
  <ScaleCrop>false</ScaleCrop>
  <Company>.</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Allan_Catherine_89.doc</dc:title>
  <dc:subject/>
  <dc:creator>rdehaan</dc:creator>
  <cp:keywords/>
  <dc:description>Document was created by {applicationname}, version: {version}</dc:description>
  <cp:lastModifiedBy>Logan Zingus</cp:lastModifiedBy>
  <cp:revision>74</cp:revision>
  <dcterms:created xsi:type="dcterms:W3CDTF">2026-08-13T22:15:00Z</dcterms:created>
  <dcterms:modified xsi:type="dcterms:W3CDTF">2026-08-14T06:13:00Z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3becb175,70570e10,2515c9da</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2026-04-09T06:50:21Z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fe5e4d83-bcaf-496e-b203-ffc6c3d36f1c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0x01010069940E2C75FEE844847E13D9DF4DBE7C</vt:lpwstr>
  </property>
  <property fmtid="{D5CDD505-2E9C-101B-9397-08002B2CF9AE}" pid="14" name="MediaServiceImageTags">
    <vt:lpwstr/>
  </property>
</Properties>
</file>